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AA04DD" w14:textId="6C31B23D" w:rsidR="00887151" w:rsidRPr="00442D6F" w:rsidRDefault="00442D6F" w:rsidP="00442D6F">
      <w:pPr>
        <w:shd w:val="clear" w:color="auto" w:fill="FFFFFF"/>
        <w:jc w:val="center"/>
        <w:rPr>
          <w:rFonts w:ascii="Arial" w:hAnsi="Arial" w:cs="Arial"/>
          <w:b/>
          <w:color w:val="000000"/>
        </w:rPr>
      </w:pPr>
      <w:r w:rsidRPr="00442D6F">
        <w:rPr>
          <w:rFonts w:ascii="Arial" w:hAnsi="Arial" w:cs="Arial"/>
          <w:b/>
          <w:color w:val="000000"/>
        </w:rPr>
        <w:t xml:space="preserve">MR Monitoring of </w:t>
      </w:r>
      <w:proofErr w:type="spellStart"/>
      <w:r w:rsidRPr="00442D6F">
        <w:rPr>
          <w:rFonts w:ascii="Arial" w:hAnsi="Arial" w:cs="Arial"/>
          <w:b/>
          <w:color w:val="000000"/>
        </w:rPr>
        <w:t>Hindlimb</w:t>
      </w:r>
      <w:proofErr w:type="spellEnd"/>
      <w:r w:rsidRPr="00442D6F">
        <w:rPr>
          <w:rFonts w:ascii="Arial" w:hAnsi="Arial" w:cs="Arial"/>
          <w:b/>
          <w:color w:val="000000"/>
        </w:rPr>
        <w:t xml:space="preserve"> Muscles in Cachexic Mice</w:t>
      </w:r>
    </w:p>
    <w:p w14:paraId="498FBA0E" w14:textId="77777777" w:rsidR="00442D6F" w:rsidRPr="00442D6F" w:rsidRDefault="00442D6F" w:rsidP="00B03BBC">
      <w:pPr>
        <w:shd w:val="clear" w:color="auto" w:fill="FFFFFF"/>
        <w:jc w:val="both"/>
        <w:rPr>
          <w:rFonts w:ascii="Arial" w:hAnsi="Arial" w:cs="Arial"/>
          <w:b/>
          <w:color w:val="000000"/>
          <w:sz w:val="20"/>
          <w:szCs w:val="20"/>
        </w:rPr>
      </w:pPr>
    </w:p>
    <w:p w14:paraId="18896E4D" w14:textId="460CB28A" w:rsidR="00887151" w:rsidRPr="008A0B53" w:rsidRDefault="0097456E" w:rsidP="00B03BBC">
      <w:pPr>
        <w:shd w:val="clear" w:color="auto" w:fill="FFFFFF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Vohra, </w:t>
      </w:r>
      <w:r w:rsidR="000D231C">
        <w:rPr>
          <w:rFonts w:ascii="Arial" w:hAnsi="Arial" w:cs="Arial"/>
          <w:color w:val="000000"/>
          <w:sz w:val="20"/>
          <w:szCs w:val="20"/>
        </w:rPr>
        <w:t xml:space="preserve">R.; </w:t>
      </w:r>
      <w:proofErr w:type="spellStart"/>
      <w:r w:rsidR="00886633">
        <w:rPr>
          <w:rFonts w:ascii="Arial" w:hAnsi="Arial" w:cs="Arial"/>
          <w:color w:val="000000"/>
          <w:sz w:val="20"/>
          <w:szCs w:val="20"/>
        </w:rPr>
        <w:t>Chrzanowski</w:t>
      </w:r>
      <w:proofErr w:type="spellEnd"/>
      <w:r w:rsidR="00886633">
        <w:rPr>
          <w:rFonts w:ascii="Arial" w:hAnsi="Arial" w:cs="Arial"/>
          <w:color w:val="000000"/>
          <w:sz w:val="20"/>
          <w:szCs w:val="20"/>
        </w:rPr>
        <w:t>, S. (UF, Physiology and Functional Genomics)</w:t>
      </w:r>
      <w:r w:rsidR="000D231C">
        <w:rPr>
          <w:rFonts w:ascii="Arial" w:hAnsi="Arial" w:cs="Arial"/>
          <w:color w:val="000000"/>
          <w:sz w:val="20"/>
          <w:szCs w:val="20"/>
        </w:rPr>
        <w:t>;</w:t>
      </w:r>
      <w:r w:rsidR="00886633">
        <w:rPr>
          <w:rFonts w:ascii="Arial" w:hAnsi="Arial" w:cs="Arial"/>
          <w:color w:val="000000"/>
          <w:sz w:val="20"/>
          <w:szCs w:val="20"/>
        </w:rPr>
        <w:t xml:space="preserve"> Judge, S</w:t>
      </w:r>
      <w:r w:rsidR="000D231C">
        <w:rPr>
          <w:rFonts w:ascii="Arial" w:hAnsi="Arial" w:cs="Arial"/>
          <w:color w:val="000000"/>
          <w:sz w:val="20"/>
          <w:szCs w:val="20"/>
        </w:rPr>
        <w:t xml:space="preserve">.; </w:t>
      </w:r>
      <w:r w:rsidR="00886633">
        <w:rPr>
          <w:rFonts w:ascii="Arial" w:hAnsi="Arial" w:cs="Arial"/>
          <w:color w:val="000000"/>
          <w:sz w:val="20"/>
          <w:szCs w:val="20"/>
        </w:rPr>
        <w:t>Judge, A.R. (UF, Physical Therapy)</w:t>
      </w:r>
      <w:r w:rsidR="000D231C">
        <w:rPr>
          <w:rFonts w:ascii="Arial" w:hAnsi="Arial" w:cs="Arial"/>
          <w:color w:val="000000"/>
          <w:sz w:val="20"/>
          <w:szCs w:val="20"/>
        </w:rPr>
        <w:t xml:space="preserve"> and </w:t>
      </w:r>
      <w:r w:rsidRPr="00886633">
        <w:rPr>
          <w:rFonts w:ascii="Arial" w:hAnsi="Arial" w:cs="Arial"/>
          <w:color w:val="000000"/>
          <w:sz w:val="20"/>
          <w:szCs w:val="20"/>
          <w:u w:val="single"/>
        </w:rPr>
        <w:t>Walter, G</w:t>
      </w:r>
      <w:r w:rsidR="00886633" w:rsidRPr="00886633">
        <w:rPr>
          <w:rFonts w:ascii="Arial" w:hAnsi="Arial" w:cs="Arial"/>
          <w:color w:val="000000"/>
          <w:sz w:val="20"/>
          <w:szCs w:val="20"/>
          <w:u w:val="single"/>
        </w:rPr>
        <w:t xml:space="preserve">.A </w:t>
      </w:r>
      <w:bookmarkStart w:id="0" w:name="_GoBack"/>
      <w:r w:rsidR="00886633" w:rsidRPr="000D231C">
        <w:rPr>
          <w:rFonts w:ascii="Arial" w:hAnsi="Arial" w:cs="Arial"/>
          <w:color w:val="000000"/>
          <w:sz w:val="20"/>
          <w:szCs w:val="20"/>
        </w:rPr>
        <w:t>(UF, Physiology and Functional Genomics</w:t>
      </w:r>
      <w:r w:rsidR="000D231C" w:rsidRPr="000D231C">
        <w:rPr>
          <w:rFonts w:ascii="Arial" w:hAnsi="Arial" w:cs="Arial"/>
          <w:color w:val="000000"/>
          <w:sz w:val="20"/>
          <w:szCs w:val="20"/>
        </w:rPr>
        <w:t>)</w:t>
      </w:r>
      <w:r w:rsidR="00886633">
        <w:rPr>
          <w:rFonts w:ascii="Arial" w:hAnsi="Arial" w:cs="Arial"/>
          <w:color w:val="000000"/>
          <w:sz w:val="20"/>
          <w:szCs w:val="20"/>
        </w:rPr>
        <w:t xml:space="preserve"> </w:t>
      </w:r>
      <w:bookmarkEnd w:id="0"/>
    </w:p>
    <w:p w14:paraId="47B94665" w14:textId="77777777" w:rsidR="00886633" w:rsidRPr="006B3824" w:rsidRDefault="00886633" w:rsidP="00B03BBC">
      <w:pPr>
        <w:pBdr>
          <w:bottom w:val="single" w:sz="12" w:space="1" w:color="auto"/>
        </w:pBdr>
        <w:tabs>
          <w:tab w:val="left" w:pos="360"/>
        </w:tabs>
        <w:jc w:val="both"/>
        <w:rPr>
          <w:rFonts w:ascii="Arial" w:hAnsi="Arial" w:cs="Arial"/>
          <w:sz w:val="20"/>
          <w:szCs w:val="20"/>
        </w:rPr>
      </w:pPr>
    </w:p>
    <w:p w14:paraId="26A41894" w14:textId="77777777" w:rsidR="000F12F0" w:rsidRDefault="000F12F0" w:rsidP="00B03BBC">
      <w:pPr>
        <w:shd w:val="clear" w:color="auto" w:fill="FFFFFF"/>
        <w:jc w:val="both"/>
        <w:rPr>
          <w:rFonts w:ascii="Arial" w:hAnsi="Arial" w:cs="Arial"/>
          <w:b/>
          <w:sz w:val="20"/>
          <w:szCs w:val="20"/>
        </w:rPr>
      </w:pPr>
    </w:p>
    <w:p w14:paraId="7E36A1E8" w14:textId="77777777" w:rsidR="000D231C" w:rsidRDefault="00887151" w:rsidP="00B03BBC">
      <w:pPr>
        <w:shd w:val="clear" w:color="auto" w:fill="FFFFFF"/>
        <w:jc w:val="both"/>
        <w:rPr>
          <w:rFonts w:ascii="Arial" w:hAnsi="Arial" w:cs="Arial"/>
          <w:b/>
          <w:sz w:val="20"/>
          <w:szCs w:val="20"/>
        </w:rPr>
      </w:pPr>
      <w:r w:rsidRPr="00A671D9">
        <w:rPr>
          <w:rFonts w:ascii="Arial" w:hAnsi="Arial" w:cs="Arial"/>
          <w:b/>
          <w:sz w:val="20"/>
          <w:szCs w:val="20"/>
        </w:rPr>
        <w:t>Introduction</w:t>
      </w:r>
    </w:p>
    <w:p w14:paraId="586810D4" w14:textId="01CA274A" w:rsidR="00887151" w:rsidRDefault="00FE55FB" w:rsidP="000D231C">
      <w:pPr>
        <w:shd w:val="clear" w:color="auto" w:fill="FFFFFF"/>
        <w:ind w:firstLine="360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Cachexia</w:t>
      </w:r>
      <w:r w:rsidR="00887151" w:rsidRPr="008A0B53">
        <w:rPr>
          <w:rFonts w:ascii="Arial" w:hAnsi="Arial" w:cs="Arial"/>
          <w:sz w:val="20"/>
          <w:szCs w:val="20"/>
        </w:rPr>
        <w:t xml:space="preserve"> is characterized by a loss of muscle mass and fat, which leads to excessive weight loss </w:t>
      </w:r>
      <w:r>
        <w:rPr>
          <w:rFonts w:ascii="Arial" w:hAnsi="Arial" w:cs="Arial"/>
          <w:sz w:val="20"/>
          <w:szCs w:val="20"/>
        </w:rPr>
        <w:t xml:space="preserve">and inadvertently to </w:t>
      </w:r>
      <w:r w:rsidR="00887151" w:rsidRPr="008A0B53">
        <w:rPr>
          <w:rFonts w:ascii="Arial" w:hAnsi="Arial" w:cs="Arial"/>
          <w:sz w:val="20"/>
          <w:szCs w:val="20"/>
        </w:rPr>
        <w:t xml:space="preserve">shortening </w:t>
      </w:r>
      <w:r>
        <w:rPr>
          <w:rFonts w:ascii="Arial" w:hAnsi="Arial" w:cs="Arial"/>
          <w:sz w:val="20"/>
          <w:szCs w:val="20"/>
        </w:rPr>
        <w:t xml:space="preserve">of </w:t>
      </w:r>
      <w:r w:rsidR="00887151" w:rsidRPr="008A0B53">
        <w:rPr>
          <w:rFonts w:ascii="Arial" w:hAnsi="Arial" w:cs="Arial"/>
          <w:sz w:val="20"/>
          <w:szCs w:val="20"/>
        </w:rPr>
        <w:t xml:space="preserve">survival expectancy in cancer patients. </w:t>
      </w:r>
      <w:r w:rsidR="0064460E">
        <w:rPr>
          <w:rFonts w:ascii="Arial" w:hAnsi="Arial" w:cs="Arial"/>
          <w:sz w:val="20"/>
          <w:szCs w:val="20"/>
        </w:rPr>
        <w:t xml:space="preserve">Mortality form cachexia accounts for 20-30% of cancer deaths [1]. </w:t>
      </w:r>
      <w:r w:rsidR="0035436A">
        <w:rPr>
          <w:rFonts w:ascii="Arial" w:hAnsi="Arial" w:cs="Arial"/>
          <w:sz w:val="20"/>
          <w:szCs w:val="20"/>
        </w:rPr>
        <w:t>The significant weight loss from cancer results in impairment in function</w:t>
      </w:r>
      <w:r w:rsidR="00886633">
        <w:rPr>
          <w:rFonts w:ascii="Arial" w:hAnsi="Arial" w:cs="Arial"/>
          <w:sz w:val="20"/>
          <w:szCs w:val="20"/>
        </w:rPr>
        <w:t>, fatigue and markedly reduced q</w:t>
      </w:r>
      <w:r w:rsidR="0035436A">
        <w:rPr>
          <w:rFonts w:ascii="Arial" w:hAnsi="Arial" w:cs="Arial"/>
          <w:sz w:val="20"/>
          <w:szCs w:val="20"/>
        </w:rPr>
        <w:t xml:space="preserve">uality of life [2]. </w:t>
      </w:r>
      <w:r w:rsidR="00887151" w:rsidRPr="008A0B53">
        <w:rPr>
          <w:rFonts w:ascii="Arial" w:hAnsi="Arial" w:cs="Arial"/>
          <w:sz w:val="20"/>
          <w:szCs w:val="20"/>
        </w:rPr>
        <w:t xml:space="preserve">MR imaging techniques have the capability to assess muscle size and fat content, as well as mitochondrial function </w:t>
      </w:r>
      <w:r w:rsidR="00887151" w:rsidRPr="008A0B53">
        <w:rPr>
          <w:rFonts w:ascii="Arial" w:hAnsi="Arial" w:cs="Arial"/>
          <w:i/>
          <w:sz w:val="20"/>
          <w:szCs w:val="20"/>
        </w:rPr>
        <w:t>in vivo</w:t>
      </w:r>
      <w:r w:rsidR="00887151" w:rsidRPr="008A0B53">
        <w:rPr>
          <w:rFonts w:ascii="Arial" w:hAnsi="Arial" w:cs="Arial"/>
          <w:sz w:val="20"/>
          <w:szCs w:val="20"/>
        </w:rPr>
        <w:t xml:space="preserve"> and in the same animal</w:t>
      </w:r>
      <w:r w:rsidR="009027EC">
        <w:rPr>
          <w:rFonts w:ascii="Arial" w:hAnsi="Arial" w:cs="Arial"/>
          <w:sz w:val="20"/>
          <w:szCs w:val="20"/>
        </w:rPr>
        <w:t xml:space="preserve"> [3]</w:t>
      </w:r>
      <w:r w:rsidR="00887151" w:rsidRPr="008A0B53">
        <w:rPr>
          <w:rFonts w:ascii="Arial" w:hAnsi="Arial" w:cs="Arial"/>
          <w:sz w:val="20"/>
          <w:szCs w:val="20"/>
        </w:rPr>
        <w:t xml:space="preserve">. Non-invasive follow-up of muscle size, inflammation </w:t>
      </w:r>
      <w:r>
        <w:rPr>
          <w:rFonts w:ascii="Arial" w:hAnsi="Arial" w:cs="Arial"/>
          <w:sz w:val="20"/>
          <w:szCs w:val="20"/>
        </w:rPr>
        <w:t xml:space="preserve">and cellular changes </w:t>
      </w:r>
      <w:r w:rsidR="00887151" w:rsidRPr="008A0B53">
        <w:rPr>
          <w:rFonts w:ascii="Arial" w:hAnsi="Arial" w:cs="Arial"/>
          <w:sz w:val="20"/>
          <w:szCs w:val="20"/>
        </w:rPr>
        <w:t>by MRI provides a multi</w:t>
      </w:r>
      <w:r w:rsidR="00887151">
        <w:rPr>
          <w:rFonts w:ascii="Arial" w:hAnsi="Arial" w:cs="Arial"/>
          <w:sz w:val="20"/>
          <w:szCs w:val="20"/>
        </w:rPr>
        <w:t xml:space="preserve"> </w:t>
      </w:r>
      <w:r w:rsidR="00887151" w:rsidRPr="008A0B53">
        <w:rPr>
          <w:rFonts w:ascii="Arial" w:hAnsi="Arial" w:cs="Arial"/>
          <w:sz w:val="20"/>
          <w:szCs w:val="20"/>
        </w:rPr>
        <w:t xml:space="preserve">parametric phenotyping for mouse model of cachexia </w:t>
      </w:r>
      <w:r w:rsidR="00887151" w:rsidRPr="008A0B53">
        <w:rPr>
          <w:rFonts w:ascii="Arial" w:hAnsi="Arial" w:cs="Arial"/>
          <w:i/>
          <w:sz w:val="20"/>
          <w:szCs w:val="20"/>
        </w:rPr>
        <w:t xml:space="preserve">in vivo. </w:t>
      </w:r>
    </w:p>
    <w:p w14:paraId="4351E579" w14:textId="77777777" w:rsidR="000D231C" w:rsidRDefault="00442D6F" w:rsidP="000D231C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</w:rPr>
      </w:pPr>
      <w:r w:rsidRPr="00886633">
        <w:rPr>
          <w:rFonts w:ascii="Arial" w:hAnsi="Arial" w:cs="Arial"/>
          <w:b/>
          <w:noProof/>
          <w:sz w:val="20"/>
          <w:szCs w:val="20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79495B" wp14:editId="4BC133DF">
                <wp:simplePos x="0" y="0"/>
                <wp:positionH relativeFrom="column">
                  <wp:posOffset>3366135</wp:posOffset>
                </wp:positionH>
                <wp:positionV relativeFrom="paragraph">
                  <wp:posOffset>1675130</wp:posOffset>
                </wp:positionV>
                <wp:extent cx="3087370" cy="4494530"/>
                <wp:effectExtent l="0" t="0" r="36830" b="2667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7370" cy="449453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5E932" w14:textId="77777777" w:rsidR="00887151" w:rsidRPr="00044E95" w:rsidRDefault="00887151" w:rsidP="00B03BBC">
                            <w:pPr>
                              <w:jc w:val="both"/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E95">
                              <w:rPr>
                                <w:noProof/>
                                <w:lang w:eastAsia="en-US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77A1A91B" wp14:editId="0FE15691">
                                  <wp:extent cx="2903220" cy="1153795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3220" cy="1153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D2EC42" w14:textId="5E77797A" w:rsidR="00887151" w:rsidRPr="006466C8" w:rsidRDefault="006466C8" w:rsidP="00B03BBC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jc w:val="both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466C8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Figure 1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: Decrease in maximum cross section area (CSA 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  <w:vertAlign w:val="subscript"/>
                              </w:rPr>
                              <w:t>max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) at 23 days post inoculation (A). 1H-MRS relaxometry derived 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  <w:vertAlign w:val="superscript"/>
                              </w:rPr>
                              <w:t>1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H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  <w:vertAlign w:val="subscript"/>
                              </w:rPr>
                              <w:t>2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O-T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  <w:vertAlign w:val="subscript"/>
                              </w:rPr>
                              <w:t>2</w:t>
                            </w:r>
                            <w:r w:rsidRPr="006466C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values from control and cachectic mice (B). </w:t>
                            </w:r>
                          </w:p>
                          <w:p w14:paraId="6EBE5D0A" w14:textId="77777777" w:rsidR="00887151" w:rsidRPr="00044E95" w:rsidRDefault="00887151" w:rsidP="00B03BBC">
                            <w:pPr>
                              <w:jc w:val="both"/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E95">
                              <w:rPr>
                                <w:noProof/>
                                <w:lang w:eastAsia="en-US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52C29F90" wp14:editId="0F703B92">
                                  <wp:extent cx="2904490" cy="2056130"/>
                                  <wp:effectExtent l="0" t="0" r="0" b="127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4490" cy="2056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4851FA" w14:textId="77777777" w:rsidR="009027EC" w:rsidRPr="000D231C" w:rsidRDefault="009027EC" w:rsidP="00B03BBC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0D231C">
                              <w:rPr>
                                <w:rFonts w:ascii="Arial" w:hAnsi="Arial" w:cs="Arial"/>
                                <w:b/>
                                <w:color w:val="000000"/>
                                <w:sz w:val="18"/>
                                <w:szCs w:val="18"/>
                              </w:rPr>
                              <w:t>Figure 2:</w:t>
                            </w:r>
                            <w:r w:rsidRPr="000D231C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Diffusion MRI of cachectic muscles. Mean diffusivity (A), Radial diffusivity (B), Parallel diffusivity (C), fractional anisotropy (D) of posterior limb muscles of control (ctrl) and cachectic muscles 18 days (C-18) and 23 days (C-23) post inoculation. </w:t>
                            </w:r>
                          </w:p>
                          <w:p w14:paraId="18044A43" w14:textId="287C173C" w:rsidR="00887151" w:rsidRPr="00A671D9" w:rsidRDefault="00887151" w:rsidP="00B03BBC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265.05pt;margin-top:131.9pt;width:243.1pt;height:353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" filled="f" strokecolor="black [3213]" strokeweight="2pt">
                <v:textbox>
                  <w:txbxContent>
                    <w:p w14:paraId="0A45E932" w14:textId="77777777" w:rsidR="00887151" w:rsidRPr="00044E95" w:rsidRDefault="00887151" w:rsidP="00B03BBC">
                      <w:pPr>
                        <w:jc w:val="both"/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4E95">
                        <w:rPr>
                          <w:noProof/>
                          <w:lang w:eastAsia="en-US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77A1A91B" wp14:editId="0FE15691">
                            <wp:extent cx="2903220" cy="1153795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3220" cy="1153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D2EC42" w14:textId="5E77797A" w:rsidR="00887151" w:rsidRPr="006466C8" w:rsidRDefault="006466C8" w:rsidP="00B03BBC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jc w:val="both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466C8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Figure 1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: Decrease in maximum cross section area (CSA 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  <w:vertAlign w:val="subscript"/>
                        </w:rPr>
                        <w:t>max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) at 23 days post inoculation (A). 1H-MRS relaxometry derived 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  <w:vertAlign w:val="superscript"/>
                        </w:rPr>
                        <w:t>1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</w:rPr>
                        <w:t>H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  <w:vertAlign w:val="subscript"/>
                        </w:rPr>
                        <w:t>2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</w:rPr>
                        <w:t>O-T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  <w:vertAlign w:val="subscript"/>
                        </w:rPr>
                        <w:t>2</w:t>
                      </w:r>
                      <w:r w:rsidRPr="006466C8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values from control and cachectic mice (B). </w:t>
                      </w:r>
                    </w:p>
                    <w:p w14:paraId="6EBE5D0A" w14:textId="77777777" w:rsidR="00887151" w:rsidRPr="00044E95" w:rsidRDefault="00887151" w:rsidP="00B03BBC">
                      <w:pPr>
                        <w:jc w:val="both"/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4E95">
                        <w:rPr>
                          <w:noProof/>
                          <w:lang w:eastAsia="en-US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52C29F90" wp14:editId="0F703B92">
                            <wp:extent cx="2904490" cy="2056130"/>
                            <wp:effectExtent l="0" t="0" r="0" b="127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4490" cy="2056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4851FA" w14:textId="77777777" w:rsidR="009027EC" w:rsidRPr="000D231C" w:rsidRDefault="009027EC" w:rsidP="00B03BBC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</w:pPr>
                      <w:r w:rsidRPr="000D231C">
                        <w:rPr>
                          <w:rFonts w:ascii="Arial" w:hAnsi="Arial" w:cs="Arial"/>
                          <w:b/>
                          <w:color w:val="000000"/>
                          <w:sz w:val="18"/>
                          <w:szCs w:val="18"/>
                        </w:rPr>
                        <w:t>Figure 2:</w:t>
                      </w:r>
                      <w:r w:rsidRPr="000D231C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Diffusion MRI of cachectic muscles. Mean diffusivity (A), Radial diffusivity (B), Parallel diffusivity (C), fractional anisotropy (D) of posterior limb muscles of control (ctrl) and cachectic muscles 18 days (C-18) and 23 days (C-23) post inoculation. </w:t>
                      </w:r>
                    </w:p>
                    <w:p w14:paraId="18044A43" w14:textId="287C173C" w:rsidR="00887151" w:rsidRPr="00A671D9" w:rsidRDefault="00887151" w:rsidP="00B03BBC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87151" w:rsidRPr="00886633">
        <w:rPr>
          <w:rFonts w:ascii="Arial" w:hAnsi="Arial" w:cs="Arial"/>
          <w:b/>
          <w:sz w:val="20"/>
          <w:szCs w:val="20"/>
        </w:rPr>
        <w:t>Experimental design</w:t>
      </w:r>
    </w:p>
    <w:p w14:paraId="2B5A6E42" w14:textId="018AF3B6" w:rsidR="00887151" w:rsidRPr="00773D97" w:rsidRDefault="00117EBD" w:rsidP="000D231C">
      <w:pPr>
        <w:widowControl w:val="0"/>
        <w:autoSpaceDE w:val="0"/>
        <w:autoSpaceDN w:val="0"/>
        <w:adjustRightInd w:val="0"/>
        <w:ind w:firstLine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Mice were given subcutaneous injections of 1X10</w:t>
      </w:r>
      <w:r w:rsidRPr="00117EBD">
        <w:rPr>
          <w:rFonts w:ascii="Arial" w:hAnsi="Arial" w:cs="Arial"/>
          <w:sz w:val="20"/>
          <w:szCs w:val="20"/>
          <w:vertAlign w:val="superscript"/>
        </w:rPr>
        <w:t>6</w:t>
      </w:r>
      <w:r>
        <w:rPr>
          <w:rFonts w:ascii="Arial" w:hAnsi="Arial" w:cs="Arial"/>
          <w:sz w:val="20"/>
          <w:szCs w:val="20"/>
        </w:rPr>
        <w:t xml:space="preserve"> colon 26 adenocarcinoma (C-26) cells into right and left flank region. </w:t>
      </w:r>
      <w:r w:rsidR="00887151">
        <w:rPr>
          <w:rFonts w:ascii="Arial" w:hAnsi="Arial" w:cs="Arial"/>
          <w:sz w:val="20"/>
          <w:szCs w:val="20"/>
        </w:rPr>
        <w:t>C26</w:t>
      </w:r>
      <w:r w:rsidR="00887151" w:rsidRPr="00773D97">
        <w:rPr>
          <w:rFonts w:ascii="Arial" w:hAnsi="Arial" w:cs="Arial"/>
          <w:sz w:val="20"/>
          <w:szCs w:val="20"/>
        </w:rPr>
        <w:t xml:space="preserve"> </w:t>
      </w:r>
      <w:r w:rsidR="00887151">
        <w:rPr>
          <w:rFonts w:ascii="Arial" w:hAnsi="Arial" w:cs="Arial"/>
          <w:sz w:val="20"/>
          <w:szCs w:val="20"/>
        </w:rPr>
        <w:t xml:space="preserve">(n=4) and age matched control </w:t>
      </w:r>
      <w:r w:rsidR="00A15451">
        <w:rPr>
          <w:rFonts w:ascii="Arial" w:hAnsi="Arial" w:cs="Arial"/>
          <w:sz w:val="20"/>
          <w:szCs w:val="20"/>
        </w:rPr>
        <w:t>(n=4</w:t>
      </w:r>
      <w:r w:rsidR="00887151">
        <w:rPr>
          <w:rFonts w:ascii="Arial" w:hAnsi="Arial" w:cs="Arial"/>
          <w:sz w:val="20"/>
          <w:szCs w:val="20"/>
        </w:rPr>
        <w:t xml:space="preserve">) mice </w:t>
      </w:r>
      <w:r w:rsidR="00887151" w:rsidRPr="00773D97">
        <w:rPr>
          <w:rFonts w:ascii="Arial" w:hAnsi="Arial" w:cs="Arial"/>
          <w:sz w:val="20"/>
          <w:szCs w:val="20"/>
        </w:rPr>
        <w:t xml:space="preserve">were </w:t>
      </w:r>
      <w:r>
        <w:rPr>
          <w:rFonts w:ascii="Arial" w:hAnsi="Arial" w:cs="Arial"/>
          <w:sz w:val="20"/>
          <w:szCs w:val="20"/>
        </w:rPr>
        <w:t>followed</w:t>
      </w:r>
      <w:r w:rsidR="00887151" w:rsidRPr="00773D97">
        <w:rPr>
          <w:rFonts w:ascii="Arial" w:hAnsi="Arial" w:cs="Arial"/>
          <w:sz w:val="20"/>
          <w:szCs w:val="20"/>
        </w:rPr>
        <w:t xml:space="preserve"> longitudinally </w:t>
      </w:r>
      <w:r w:rsidR="00C96B79">
        <w:rPr>
          <w:rFonts w:ascii="Arial" w:hAnsi="Arial" w:cs="Arial"/>
          <w:sz w:val="20"/>
          <w:szCs w:val="20"/>
        </w:rPr>
        <w:t xml:space="preserve">and imaged </w:t>
      </w:r>
      <w:r w:rsidR="007556C0">
        <w:rPr>
          <w:rFonts w:ascii="Arial" w:hAnsi="Arial" w:cs="Arial"/>
          <w:sz w:val="20"/>
          <w:szCs w:val="20"/>
        </w:rPr>
        <w:t xml:space="preserve">at 18 days (C-18) and 23 (C-23) days post inoculation </w:t>
      </w:r>
      <w:r w:rsidR="00887151" w:rsidRPr="00773D97">
        <w:rPr>
          <w:rFonts w:ascii="Arial" w:hAnsi="Arial" w:cs="Arial"/>
          <w:sz w:val="20"/>
          <w:szCs w:val="20"/>
        </w:rPr>
        <w:t xml:space="preserve">to assess </w:t>
      </w:r>
      <w:r>
        <w:rPr>
          <w:rFonts w:ascii="Arial" w:hAnsi="Arial" w:cs="Arial"/>
          <w:sz w:val="20"/>
          <w:szCs w:val="20"/>
        </w:rPr>
        <w:t>changes in posterior hind limb muscles</w:t>
      </w:r>
      <w:r w:rsidR="00887151" w:rsidRPr="00773D97">
        <w:rPr>
          <w:rFonts w:ascii="Arial" w:hAnsi="Arial" w:cs="Arial"/>
          <w:sz w:val="20"/>
          <w:szCs w:val="20"/>
        </w:rPr>
        <w:t>. Three-dimensional gradient (</w:t>
      </w:r>
      <w:r w:rsidR="00887151" w:rsidRPr="00C96B79">
        <w:rPr>
          <w:rFonts w:ascii="Arial" w:hAnsi="Arial" w:cs="Arial"/>
          <w:b/>
          <w:sz w:val="20"/>
          <w:szCs w:val="20"/>
        </w:rPr>
        <w:t>3D-GRE</w:t>
      </w:r>
      <w:r w:rsidR="00887151" w:rsidRPr="00773D97">
        <w:rPr>
          <w:rFonts w:ascii="Arial" w:hAnsi="Arial" w:cs="Arial"/>
          <w:sz w:val="20"/>
          <w:szCs w:val="20"/>
        </w:rPr>
        <w:t>) images were acquired with the following parameters: field of view (FOV): 15x15x15 mm</w:t>
      </w:r>
      <w:r w:rsidR="00887151" w:rsidRPr="00773D97">
        <w:rPr>
          <w:rFonts w:ascii="Arial" w:hAnsi="Arial" w:cs="Arial"/>
          <w:sz w:val="20"/>
          <w:szCs w:val="20"/>
          <w:vertAlign w:val="superscript"/>
        </w:rPr>
        <w:t>3</w:t>
      </w:r>
      <w:r w:rsidR="00887151" w:rsidRPr="00773D97">
        <w:rPr>
          <w:rFonts w:ascii="Arial" w:hAnsi="Arial" w:cs="Arial"/>
          <w:sz w:val="20"/>
          <w:szCs w:val="20"/>
        </w:rPr>
        <w:t>; matrix size: 256x192x96; repetition time (TR): 50 ms; echo time (TE): 7 ms; number of averages: 2; flip angle: 40</w:t>
      </w:r>
      <w:r w:rsidR="00887151" w:rsidRPr="00773D97">
        <w:rPr>
          <w:rFonts w:ascii="Arial" w:hAnsi="Arial" w:cs="Arial"/>
          <w:sz w:val="20"/>
          <w:szCs w:val="20"/>
          <w:vertAlign w:val="superscript"/>
        </w:rPr>
        <w:t>o</w:t>
      </w:r>
      <w:r w:rsidR="00B03BBC">
        <w:rPr>
          <w:rFonts w:ascii="Arial" w:hAnsi="Arial" w:cs="Arial"/>
          <w:sz w:val="20"/>
          <w:szCs w:val="20"/>
        </w:rPr>
        <w:t xml:space="preserve">. </w:t>
      </w:r>
      <w:r w:rsidR="00887151" w:rsidRPr="00C96B79">
        <w:rPr>
          <w:rFonts w:ascii="Arial" w:hAnsi="Arial" w:cs="Arial"/>
          <w:b/>
          <w:sz w:val="20"/>
          <w:szCs w:val="20"/>
          <w:vertAlign w:val="superscript"/>
        </w:rPr>
        <w:t>1</w:t>
      </w:r>
      <w:r w:rsidR="00887151" w:rsidRPr="00C96B79">
        <w:rPr>
          <w:rFonts w:ascii="Arial" w:hAnsi="Arial" w:cs="Arial"/>
          <w:b/>
          <w:sz w:val="20"/>
          <w:szCs w:val="20"/>
        </w:rPr>
        <w:t>H</w:t>
      </w:r>
      <w:r w:rsidR="00887151" w:rsidRPr="00C96B79">
        <w:rPr>
          <w:rFonts w:ascii="Arial" w:hAnsi="Arial" w:cs="Arial"/>
          <w:b/>
          <w:sz w:val="20"/>
          <w:szCs w:val="20"/>
          <w:vertAlign w:val="subscript"/>
        </w:rPr>
        <w:t>2</w:t>
      </w:r>
      <w:r w:rsidR="00887151" w:rsidRPr="00C96B79">
        <w:rPr>
          <w:rFonts w:ascii="Arial" w:hAnsi="Arial" w:cs="Arial"/>
          <w:b/>
          <w:sz w:val="20"/>
          <w:szCs w:val="20"/>
        </w:rPr>
        <w:t>O spectroscopic relaxometry</w:t>
      </w:r>
      <w:r w:rsidR="00887151" w:rsidRPr="00773D97">
        <w:rPr>
          <w:rFonts w:ascii="Arial" w:hAnsi="Arial" w:cs="Arial"/>
          <w:sz w:val="20"/>
          <w:szCs w:val="20"/>
        </w:rPr>
        <w:t xml:space="preserve"> was determined from a single voxel with in posterior muscle compartment using stimulated echo acquisition mode (STEAM) under the following parameters: voxel size: 1.5x3.0x1.5 mm</w:t>
      </w:r>
      <w:r w:rsidR="00887151" w:rsidRPr="00773D97">
        <w:rPr>
          <w:rFonts w:ascii="Arial" w:hAnsi="Arial" w:cs="Arial"/>
          <w:sz w:val="20"/>
          <w:szCs w:val="20"/>
          <w:vertAlign w:val="superscript"/>
        </w:rPr>
        <w:t>3</w:t>
      </w:r>
      <w:r w:rsidR="00887151" w:rsidRPr="00773D97">
        <w:rPr>
          <w:rFonts w:ascii="Arial" w:hAnsi="Arial" w:cs="Arial"/>
          <w:sz w:val="20"/>
          <w:szCs w:val="20"/>
        </w:rPr>
        <w:t xml:space="preserve">; TR: 9,000 </w:t>
      </w:r>
      <w:proofErr w:type="spellStart"/>
      <w:r w:rsidR="00887151" w:rsidRPr="00773D97">
        <w:rPr>
          <w:rFonts w:ascii="Arial" w:hAnsi="Arial" w:cs="Arial"/>
          <w:sz w:val="20"/>
          <w:szCs w:val="20"/>
        </w:rPr>
        <w:t>msec</w:t>
      </w:r>
      <w:proofErr w:type="spellEnd"/>
      <w:r w:rsidR="00887151" w:rsidRPr="00773D97">
        <w:rPr>
          <w:rFonts w:ascii="Arial" w:hAnsi="Arial" w:cs="Arial"/>
          <w:sz w:val="20"/>
          <w:szCs w:val="20"/>
        </w:rPr>
        <w:t xml:space="preserve">; 29 unequally spaced TE’s from 5 to 200 </w:t>
      </w:r>
      <w:proofErr w:type="spellStart"/>
      <w:r w:rsidR="00887151" w:rsidRPr="00773D97">
        <w:rPr>
          <w:rFonts w:ascii="Arial" w:hAnsi="Arial" w:cs="Arial"/>
          <w:sz w:val="20"/>
          <w:szCs w:val="20"/>
        </w:rPr>
        <w:t>msec</w:t>
      </w:r>
      <w:proofErr w:type="spellEnd"/>
      <w:r w:rsidR="00887151" w:rsidRPr="00773D97">
        <w:rPr>
          <w:rFonts w:ascii="Arial" w:hAnsi="Arial" w:cs="Arial"/>
          <w:sz w:val="20"/>
          <w:szCs w:val="20"/>
        </w:rPr>
        <w:t xml:space="preserve"> with ∆TE=</w:t>
      </w:r>
      <w:proofErr w:type="spellStart"/>
      <w:r w:rsidR="00887151" w:rsidRPr="00773D97">
        <w:rPr>
          <w:rFonts w:ascii="Arial" w:hAnsi="Arial" w:cs="Arial"/>
          <w:sz w:val="20"/>
          <w:szCs w:val="20"/>
        </w:rPr>
        <w:t>ms</w:t>
      </w:r>
      <w:proofErr w:type="spellEnd"/>
      <w:r w:rsidR="00887151" w:rsidRPr="00773D97">
        <w:rPr>
          <w:rFonts w:ascii="Arial" w:hAnsi="Arial" w:cs="Arial"/>
          <w:sz w:val="20"/>
          <w:szCs w:val="20"/>
        </w:rPr>
        <w:t>; mixing time (T</w:t>
      </w:r>
      <w:r w:rsidR="00887151" w:rsidRPr="00773D97">
        <w:rPr>
          <w:rFonts w:ascii="Arial" w:hAnsi="Arial" w:cs="Arial"/>
          <w:sz w:val="20"/>
          <w:szCs w:val="20"/>
          <w:vertAlign w:val="subscript"/>
        </w:rPr>
        <w:t>M</w:t>
      </w:r>
      <w:r w:rsidR="00887151" w:rsidRPr="00773D97">
        <w:rPr>
          <w:rFonts w:ascii="Arial" w:hAnsi="Arial" w:cs="Arial"/>
          <w:sz w:val="20"/>
          <w:szCs w:val="20"/>
        </w:rPr>
        <w:t>): 20 ms and number of phased cycled averages: 4. Finally, spin echo diffusion tensor image (</w:t>
      </w:r>
      <w:r w:rsidR="00887151" w:rsidRPr="00C96B79">
        <w:rPr>
          <w:rFonts w:ascii="Arial" w:hAnsi="Arial" w:cs="Arial"/>
          <w:b/>
          <w:sz w:val="20"/>
          <w:szCs w:val="20"/>
        </w:rPr>
        <w:t>DTI</w:t>
      </w:r>
      <w:r w:rsidR="00887151" w:rsidRPr="00773D97">
        <w:rPr>
          <w:rFonts w:ascii="Arial" w:hAnsi="Arial" w:cs="Arial"/>
          <w:sz w:val="20"/>
          <w:szCs w:val="20"/>
        </w:rPr>
        <w:t>) data was acquired using following parameters: b-value = 900 s/mm</w:t>
      </w:r>
      <w:r w:rsidR="00887151" w:rsidRPr="00773D97">
        <w:rPr>
          <w:rFonts w:ascii="Arial" w:hAnsi="Arial" w:cs="Arial"/>
          <w:sz w:val="20"/>
          <w:szCs w:val="20"/>
          <w:vertAlign w:val="superscript"/>
        </w:rPr>
        <w:t>2</w:t>
      </w:r>
      <w:r w:rsidR="00887151" w:rsidRPr="00773D97">
        <w:rPr>
          <w:rFonts w:ascii="Arial" w:hAnsi="Arial" w:cs="Arial"/>
          <w:sz w:val="20"/>
          <w:szCs w:val="20"/>
        </w:rPr>
        <w:t>, TE/</w:t>
      </w:r>
      <w:r w:rsidR="00887151" w:rsidRPr="00773D97" w:rsidDel="00EC7F4C">
        <w:rPr>
          <w:rFonts w:ascii="Arial" w:hAnsi="Arial" w:cs="Arial"/>
          <w:sz w:val="20"/>
          <w:szCs w:val="20"/>
        </w:rPr>
        <w:t xml:space="preserve"> </w:t>
      </w:r>
      <w:r w:rsidR="00887151" w:rsidRPr="00773D97">
        <w:rPr>
          <w:rFonts w:ascii="Arial" w:hAnsi="Arial" w:cs="Arial"/>
          <w:sz w:val="20"/>
          <w:szCs w:val="20"/>
        </w:rPr>
        <w:t>TR = 21 ms /1,000 ms with 2 signal averages. The field of view (FOV), slice thickness/gap, and acquisition matrix were 20X20 mm</w:t>
      </w:r>
      <w:r w:rsidR="00887151" w:rsidRPr="00773D97">
        <w:rPr>
          <w:rFonts w:ascii="Arial" w:hAnsi="Arial" w:cs="Arial"/>
          <w:sz w:val="20"/>
          <w:szCs w:val="20"/>
          <w:vertAlign w:val="superscript"/>
        </w:rPr>
        <w:t>2</w:t>
      </w:r>
      <w:r w:rsidR="00887151" w:rsidRPr="00773D97">
        <w:rPr>
          <w:rFonts w:ascii="Arial" w:hAnsi="Arial" w:cs="Arial"/>
          <w:sz w:val="20"/>
          <w:szCs w:val="20"/>
        </w:rPr>
        <w:t>; 128 x 128 respectively; yielding a voxel resolution of 0.16x0.16x1.00 mm</w:t>
      </w:r>
      <w:r w:rsidR="00887151" w:rsidRPr="00773D97">
        <w:rPr>
          <w:rFonts w:ascii="Arial" w:hAnsi="Arial" w:cs="Arial"/>
          <w:sz w:val="20"/>
          <w:szCs w:val="20"/>
          <w:vertAlign w:val="superscript"/>
        </w:rPr>
        <w:t>3</w:t>
      </w:r>
      <w:r w:rsidR="00887151" w:rsidRPr="00773D97">
        <w:rPr>
          <w:rFonts w:ascii="Arial" w:hAnsi="Arial" w:cs="Arial"/>
          <w:sz w:val="20"/>
          <w:szCs w:val="20"/>
        </w:rPr>
        <w:t xml:space="preserve">. </w:t>
      </w:r>
    </w:p>
    <w:p w14:paraId="31A12A56" w14:textId="77777777" w:rsidR="000D231C" w:rsidRDefault="00887151" w:rsidP="000D231C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</w:rPr>
      </w:pPr>
      <w:r w:rsidRPr="00886633">
        <w:rPr>
          <w:rFonts w:ascii="Arial" w:hAnsi="Arial" w:cs="Arial"/>
          <w:b/>
          <w:sz w:val="20"/>
          <w:szCs w:val="20"/>
        </w:rPr>
        <w:t>Results</w:t>
      </w:r>
    </w:p>
    <w:p w14:paraId="7D3A56CB" w14:textId="41C88518" w:rsidR="00886633" w:rsidRDefault="00887151" w:rsidP="000D231C">
      <w:pPr>
        <w:widowControl w:val="0"/>
        <w:autoSpaceDE w:val="0"/>
        <w:autoSpaceDN w:val="0"/>
        <w:adjustRightInd w:val="0"/>
        <w:ind w:firstLine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Twenty-three days post inoculation there was 15% decrease in </w:t>
      </w:r>
      <w:r w:rsidR="00A15451">
        <w:rPr>
          <w:rFonts w:ascii="Arial" w:hAnsi="Arial" w:cs="Arial"/>
          <w:sz w:val="20"/>
          <w:szCs w:val="20"/>
        </w:rPr>
        <w:t>maximum cross sectional area (</w:t>
      </w:r>
      <w:r>
        <w:rPr>
          <w:rFonts w:ascii="Arial" w:hAnsi="Arial" w:cs="Arial"/>
          <w:sz w:val="20"/>
          <w:szCs w:val="20"/>
        </w:rPr>
        <w:t xml:space="preserve">CSA </w:t>
      </w:r>
      <w:r w:rsidRPr="00A15451">
        <w:rPr>
          <w:rFonts w:ascii="Arial" w:hAnsi="Arial" w:cs="Arial"/>
          <w:sz w:val="20"/>
          <w:szCs w:val="20"/>
          <w:vertAlign w:val="subscript"/>
        </w:rPr>
        <w:t>max</w:t>
      </w:r>
      <w:r w:rsidR="00A15451">
        <w:rPr>
          <w:rFonts w:ascii="Arial" w:hAnsi="Arial" w:cs="Arial"/>
          <w:sz w:val="20"/>
          <w:szCs w:val="20"/>
        </w:rPr>
        <w:t>)</w:t>
      </w:r>
      <w:r>
        <w:rPr>
          <w:rFonts w:ascii="Arial" w:hAnsi="Arial" w:cs="Arial"/>
          <w:sz w:val="20"/>
          <w:szCs w:val="20"/>
        </w:rPr>
        <w:t xml:space="preserve"> of posterior </w:t>
      </w:r>
      <w:r w:rsidR="00A15451">
        <w:rPr>
          <w:rFonts w:ascii="Arial" w:hAnsi="Arial" w:cs="Arial"/>
          <w:sz w:val="20"/>
          <w:szCs w:val="20"/>
        </w:rPr>
        <w:t xml:space="preserve">hind </w:t>
      </w:r>
      <w:r>
        <w:rPr>
          <w:rFonts w:ascii="Arial" w:hAnsi="Arial" w:cs="Arial"/>
          <w:sz w:val="20"/>
          <w:szCs w:val="20"/>
        </w:rPr>
        <w:t>limb muscles</w:t>
      </w:r>
      <w:r w:rsidR="00117EBD">
        <w:rPr>
          <w:rFonts w:ascii="Arial" w:hAnsi="Arial" w:cs="Arial"/>
          <w:sz w:val="20"/>
          <w:szCs w:val="20"/>
        </w:rPr>
        <w:t xml:space="preserve"> (Ctrl; 34.97</w:t>
      </w:r>
      <w:r w:rsidR="00117EBD" w:rsidRPr="00117EBD">
        <w:rPr>
          <w:rFonts w:ascii="Arial" w:hAnsi="Arial" w:cs="Arial"/>
          <w:sz w:val="20"/>
          <w:szCs w:val="20"/>
        </w:rPr>
        <w:sym w:font="Symbol" w:char="F0B1"/>
      </w:r>
      <w:r w:rsidR="00117EBD">
        <w:rPr>
          <w:rFonts w:ascii="Arial" w:hAnsi="Arial" w:cs="Arial"/>
          <w:sz w:val="20"/>
          <w:szCs w:val="20"/>
        </w:rPr>
        <w:t>0.48mm</w:t>
      </w:r>
      <w:r w:rsidR="00117EBD" w:rsidRPr="00117EBD">
        <w:rPr>
          <w:rFonts w:ascii="Arial" w:hAnsi="Arial" w:cs="Arial"/>
          <w:sz w:val="20"/>
          <w:szCs w:val="20"/>
          <w:vertAlign w:val="superscript"/>
        </w:rPr>
        <w:t>2</w:t>
      </w:r>
      <w:r w:rsidR="00117EBD">
        <w:rPr>
          <w:rFonts w:ascii="Arial" w:hAnsi="Arial" w:cs="Arial"/>
          <w:sz w:val="20"/>
          <w:szCs w:val="20"/>
        </w:rPr>
        <w:t xml:space="preserve"> vs C-23; 29.63</w:t>
      </w:r>
      <w:r w:rsidR="00117EBD" w:rsidRPr="00117EBD">
        <w:rPr>
          <w:rFonts w:ascii="Arial" w:hAnsi="Arial" w:cs="Arial"/>
          <w:sz w:val="20"/>
          <w:szCs w:val="20"/>
        </w:rPr>
        <w:sym w:font="Symbol" w:char="F0B1"/>
      </w:r>
      <w:r w:rsidR="00117EBD">
        <w:rPr>
          <w:rFonts w:ascii="Arial" w:hAnsi="Arial" w:cs="Arial"/>
          <w:sz w:val="20"/>
          <w:szCs w:val="20"/>
        </w:rPr>
        <w:t xml:space="preserve"> 2.40 mm</w:t>
      </w:r>
      <w:r w:rsidR="00117EBD" w:rsidRPr="00117EBD">
        <w:rPr>
          <w:rFonts w:ascii="Arial" w:hAnsi="Arial" w:cs="Arial"/>
          <w:sz w:val="20"/>
          <w:szCs w:val="20"/>
          <w:vertAlign w:val="superscript"/>
        </w:rPr>
        <w:t>2</w:t>
      </w:r>
      <w:r w:rsidR="00A15451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Figure1A).  </w:t>
      </w:r>
      <w:r w:rsidRPr="00117EBD">
        <w:rPr>
          <w:rFonts w:ascii="Arial" w:hAnsi="Arial" w:cs="Arial"/>
          <w:sz w:val="20"/>
          <w:szCs w:val="20"/>
          <w:vertAlign w:val="superscript"/>
        </w:rPr>
        <w:t>1</w:t>
      </w:r>
      <w:r>
        <w:rPr>
          <w:rFonts w:ascii="Arial" w:hAnsi="Arial" w:cs="Arial"/>
          <w:sz w:val="20"/>
          <w:szCs w:val="20"/>
        </w:rPr>
        <w:t>H</w:t>
      </w:r>
      <w:r w:rsidRPr="00117EBD">
        <w:rPr>
          <w:rFonts w:ascii="Arial" w:hAnsi="Arial" w:cs="Arial"/>
          <w:sz w:val="20"/>
          <w:szCs w:val="20"/>
          <w:vertAlign w:val="subscript"/>
        </w:rPr>
        <w:t>2</w:t>
      </w:r>
      <w:r>
        <w:rPr>
          <w:rFonts w:ascii="Arial" w:hAnsi="Arial" w:cs="Arial"/>
          <w:sz w:val="20"/>
          <w:szCs w:val="20"/>
        </w:rPr>
        <w:t>O-T</w:t>
      </w:r>
      <w:r w:rsidRPr="00117EBD">
        <w:rPr>
          <w:rFonts w:ascii="Arial" w:hAnsi="Arial" w:cs="Arial"/>
          <w:sz w:val="20"/>
          <w:szCs w:val="20"/>
          <w:vertAlign w:val="subscript"/>
        </w:rPr>
        <w:t>2</w:t>
      </w:r>
      <w:r>
        <w:rPr>
          <w:rFonts w:ascii="Arial" w:hAnsi="Arial" w:cs="Arial"/>
          <w:sz w:val="20"/>
          <w:szCs w:val="20"/>
        </w:rPr>
        <w:t xml:space="preserve"> of posterior compartment muscles </w:t>
      </w:r>
      <w:r w:rsidR="00A15451">
        <w:rPr>
          <w:rFonts w:ascii="Arial" w:hAnsi="Arial" w:cs="Arial"/>
          <w:sz w:val="20"/>
          <w:szCs w:val="20"/>
        </w:rPr>
        <w:t>in</w:t>
      </w:r>
      <w:r>
        <w:rPr>
          <w:rFonts w:ascii="Arial" w:hAnsi="Arial" w:cs="Arial"/>
          <w:sz w:val="20"/>
          <w:szCs w:val="20"/>
        </w:rPr>
        <w:t xml:space="preserve"> </w:t>
      </w:r>
      <w:r w:rsidR="007556C0">
        <w:rPr>
          <w:rFonts w:ascii="Arial" w:hAnsi="Arial" w:cs="Arial"/>
          <w:sz w:val="20"/>
          <w:szCs w:val="20"/>
        </w:rPr>
        <w:t>Ctrl</w:t>
      </w:r>
      <w:r>
        <w:rPr>
          <w:rFonts w:ascii="Arial" w:hAnsi="Arial" w:cs="Arial"/>
          <w:sz w:val="20"/>
          <w:szCs w:val="20"/>
        </w:rPr>
        <w:t xml:space="preserve"> and injected mice</w:t>
      </w:r>
      <w:r w:rsidR="007556C0">
        <w:rPr>
          <w:rFonts w:ascii="Arial" w:hAnsi="Arial" w:cs="Arial"/>
          <w:sz w:val="20"/>
          <w:szCs w:val="20"/>
        </w:rPr>
        <w:t xml:space="preserve"> at 18 and 23 days post inoculation</w:t>
      </w:r>
      <w:r w:rsidR="00A15451">
        <w:rPr>
          <w:rFonts w:ascii="Arial" w:hAnsi="Arial" w:cs="Arial"/>
          <w:sz w:val="20"/>
          <w:szCs w:val="20"/>
        </w:rPr>
        <w:t xml:space="preserve"> remained unchanged</w:t>
      </w:r>
      <w:r>
        <w:rPr>
          <w:rFonts w:ascii="Arial" w:hAnsi="Arial" w:cs="Arial"/>
          <w:sz w:val="20"/>
          <w:szCs w:val="20"/>
        </w:rPr>
        <w:t xml:space="preserve">. Furthermore, DTI data revealed cellular changes in cachectic muscles. For example, both mean diffusivity </w:t>
      </w:r>
      <w:r w:rsidR="006466C8">
        <w:rPr>
          <w:rFonts w:ascii="Arial" w:hAnsi="Arial" w:cs="Arial"/>
          <w:sz w:val="20"/>
          <w:szCs w:val="20"/>
        </w:rPr>
        <w:t>((</w:t>
      </w:r>
      <w:r w:rsidR="006466C8">
        <w:rPr>
          <w:rFonts w:ascii="Arial" w:hAnsi="Arial" w:cs="Arial"/>
          <w:sz w:val="20"/>
          <w:szCs w:val="20"/>
        </w:rPr>
        <w:sym w:font="Symbol" w:char="F06C"/>
      </w:r>
      <w:r w:rsidR="006466C8">
        <w:rPr>
          <w:rFonts w:ascii="Arial" w:hAnsi="Arial" w:cs="Arial"/>
          <w:sz w:val="20"/>
          <w:szCs w:val="20"/>
        </w:rPr>
        <w:t>1+</w:t>
      </w:r>
      <w:r w:rsidR="006466C8">
        <w:rPr>
          <w:rFonts w:ascii="Arial" w:hAnsi="Arial" w:cs="Arial"/>
          <w:sz w:val="20"/>
          <w:szCs w:val="20"/>
        </w:rPr>
        <w:sym w:font="Symbol" w:char="F06C"/>
      </w:r>
      <w:r w:rsidR="006466C8">
        <w:rPr>
          <w:rFonts w:ascii="Arial" w:hAnsi="Arial" w:cs="Arial"/>
          <w:sz w:val="20"/>
          <w:szCs w:val="20"/>
        </w:rPr>
        <w:t>2+</w:t>
      </w:r>
      <w:r w:rsidR="006466C8">
        <w:rPr>
          <w:rFonts w:ascii="Arial" w:hAnsi="Arial" w:cs="Arial"/>
          <w:sz w:val="20"/>
          <w:szCs w:val="20"/>
        </w:rPr>
        <w:sym w:font="Symbol" w:char="F06C"/>
      </w:r>
      <w:r w:rsidR="006466C8">
        <w:rPr>
          <w:rFonts w:ascii="Arial" w:hAnsi="Arial" w:cs="Arial"/>
          <w:sz w:val="20"/>
          <w:szCs w:val="20"/>
        </w:rPr>
        <w:t xml:space="preserve">3)/3) </w:t>
      </w:r>
      <w:r>
        <w:rPr>
          <w:rFonts w:ascii="Arial" w:hAnsi="Arial" w:cs="Arial"/>
          <w:sz w:val="20"/>
          <w:szCs w:val="20"/>
        </w:rPr>
        <w:t xml:space="preserve">and radial diffusivity </w:t>
      </w:r>
      <w:r w:rsidR="006466C8">
        <w:rPr>
          <w:rFonts w:ascii="Arial" w:hAnsi="Arial" w:cs="Arial"/>
          <w:sz w:val="20"/>
          <w:szCs w:val="20"/>
        </w:rPr>
        <w:t>((</w:t>
      </w:r>
      <w:r w:rsidR="006466C8">
        <w:rPr>
          <w:rFonts w:ascii="Arial" w:hAnsi="Arial" w:cs="Arial"/>
          <w:sz w:val="20"/>
          <w:szCs w:val="20"/>
        </w:rPr>
        <w:sym w:font="Symbol" w:char="F06C"/>
      </w:r>
      <w:r w:rsidR="006466C8">
        <w:rPr>
          <w:rFonts w:ascii="Arial" w:hAnsi="Arial" w:cs="Arial"/>
          <w:sz w:val="20"/>
          <w:szCs w:val="20"/>
        </w:rPr>
        <w:t>2+</w:t>
      </w:r>
      <w:r w:rsidR="006466C8">
        <w:rPr>
          <w:rFonts w:ascii="Arial" w:hAnsi="Arial" w:cs="Arial"/>
          <w:sz w:val="20"/>
          <w:szCs w:val="20"/>
        </w:rPr>
        <w:sym w:font="Symbol" w:char="F06C"/>
      </w:r>
      <w:r w:rsidR="006466C8">
        <w:rPr>
          <w:rFonts w:ascii="Arial" w:hAnsi="Arial" w:cs="Arial"/>
          <w:sz w:val="20"/>
          <w:szCs w:val="20"/>
        </w:rPr>
        <w:t xml:space="preserve">3)/2) </w:t>
      </w:r>
      <w:r>
        <w:rPr>
          <w:rFonts w:ascii="Arial" w:hAnsi="Arial" w:cs="Arial"/>
          <w:sz w:val="20"/>
          <w:szCs w:val="20"/>
        </w:rPr>
        <w:t>were significantly reduced in cachectic muscles at 18 and 23 days post inoculation</w:t>
      </w:r>
      <w:r w:rsidR="00882D00">
        <w:rPr>
          <w:rFonts w:ascii="Arial" w:hAnsi="Arial" w:cs="Arial"/>
          <w:sz w:val="20"/>
          <w:szCs w:val="20"/>
        </w:rPr>
        <w:t xml:space="preserve"> (Figure 2</w:t>
      </w:r>
      <w:r w:rsidR="00A15451">
        <w:rPr>
          <w:rFonts w:ascii="Arial" w:hAnsi="Arial" w:cs="Arial"/>
          <w:sz w:val="20"/>
          <w:szCs w:val="20"/>
        </w:rPr>
        <w:t>A, B</w:t>
      </w:r>
      <w:r w:rsidR="00882D00">
        <w:rPr>
          <w:rFonts w:ascii="Arial" w:hAnsi="Arial" w:cs="Arial"/>
          <w:sz w:val="20"/>
          <w:szCs w:val="20"/>
        </w:rPr>
        <w:t>)</w:t>
      </w:r>
      <w:r>
        <w:rPr>
          <w:rFonts w:ascii="Arial" w:hAnsi="Arial" w:cs="Arial"/>
          <w:sz w:val="20"/>
          <w:szCs w:val="20"/>
        </w:rPr>
        <w:t>.</w:t>
      </w:r>
      <w:r w:rsidR="00882D00">
        <w:rPr>
          <w:rFonts w:ascii="Arial" w:hAnsi="Arial" w:cs="Arial"/>
          <w:sz w:val="20"/>
          <w:szCs w:val="20"/>
        </w:rPr>
        <w:t xml:space="preserve"> Additionally, we found a significant difference in parallel diffusivity </w:t>
      </w:r>
      <w:r w:rsidR="006466C8">
        <w:rPr>
          <w:rFonts w:ascii="Arial" w:hAnsi="Arial" w:cs="Arial"/>
          <w:sz w:val="20"/>
          <w:szCs w:val="20"/>
        </w:rPr>
        <w:t>(</w:t>
      </w:r>
      <w:r w:rsidR="006466C8">
        <w:rPr>
          <w:rFonts w:ascii="Arial" w:hAnsi="Arial" w:cs="Arial"/>
          <w:sz w:val="20"/>
          <w:szCs w:val="20"/>
        </w:rPr>
        <w:sym w:font="Symbol" w:char="F06C"/>
      </w:r>
      <w:r w:rsidR="006466C8">
        <w:rPr>
          <w:rFonts w:ascii="Arial" w:hAnsi="Arial" w:cs="Arial"/>
          <w:sz w:val="20"/>
          <w:szCs w:val="20"/>
        </w:rPr>
        <w:t>1)</w:t>
      </w:r>
      <w:r w:rsidR="008D7501">
        <w:rPr>
          <w:rFonts w:ascii="Arial" w:hAnsi="Arial" w:cs="Arial"/>
          <w:sz w:val="20"/>
          <w:szCs w:val="20"/>
        </w:rPr>
        <w:t xml:space="preserve"> </w:t>
      </w:r>
      <w:r w:rsidR="00882D00">
        <w:rPr>
          <w:rFonts w:ascii="Arial" w:hAnsi="Arial" w:cs="Arial"/>
          <w:sz w:val="20"/>
          <w:szCs w:val="20"/>
        </w:rPr>
        <w:t>between Ctrl and cachectic mice at 23 days post inoculation (Figure 2</w:t>
      </w:r>
      <w:r w:rsidR="00A15451">
        <w:rPr>
          <w:rFonts w:ascii="Arial" w:hAnsi="Arial" w:cs="Arial"/>
          <w:sz w:val="20"/>
          <w:szCs w:val="20"/>
        </w:rPr>
        <w:t>C</w:t>
      </w:r>
      <w:r w:rsidR="00886633">
        <w:rPr>
          <w:rFonts w:ascii="Arial" w:hAnsi="Arial" w:cs="Arial"/>
          <w:sz w:val="20"/>
          <w:szCs w:val="20"/>
        </w:rPr>
        <w:t xml:space="preserve">). </w:t>
      </w:r>
    </w:p>
    <w:p w14:paraId="1F3E76FA" w14:textId="77777777" w:rsidR="000D231C" w:rsidRDefault="00A15451" w:rsidP="000D231C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</w:rPr>
      </w:pPr>
      <w:r w:rsidRPr="00886633">
        <w:rPr>
          <w:rFonts w:ascii="Arial" w:hAnsi="Arial" w:cs="Arial"/>
          <w:b/>
          <w:sz w:val="20"/>
          <w:szCs w:val="20"/>
        </w:rPr>
        <w:t>Conclusions</w:t>
      </w:r>
    </w:p>
    <w:p w14:paraId="7EB0097F" w14:textId="5313E7E7" w:rsidR="00A15451" w:rsidRDefault="00772E49" w:rsidP="000D231C">
      <w:pPr>
        <w:widowControl w:val="0"/>
        <w:autoSpaceDE w:val="0"/>
        <w:autoSpaceDN w:val="0"/>
        <w:adjustRightInd w:val="0"/>
        <w:ind w:firstLine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Our findings indicate that </w:t>
      </w:r>
      <w:r w:rsidR="0064460E">
        <w:rPr>
          <w:rFonts w:ascii="Arial" w:hAnsi="Arial" w:cs="Arial"/>
          <w:sz w:val="20"/>
          <w:szCs w:val="20"/>
        </w:rPr>
        <w:t xml:space="preserve">MR parameters are sensitive to changes in </w:t>
      </w:r>
      <w:r w:rsidR="009027EC">
        <w:rPr>
          <w:rFonts w:ascii="Arial" w:hAnsi="Arial" w:cs="Arial"/>
          <w:sz w:val="20"/>
          <w:szCs w:val="20"/>
        </w:rPr>
        <w:t>cachectic</w:t>
      </w:r>
      <w:r w:rsidR="0064460E">
        <w:rPr>
          <w:rFonts w:ascii="Arial" w:hAnsi="Arial" w:cs="Arial"/>
          <w:sz w:val="20"/>
          <w:szCs w:val="20"/>
        </w:rPr>
        <w:t xml:space="preserve"> muscles. </w:t>
      </w:r>
      <w:r w:rsidR="0035436A">
        <w:rPr>
          <w:rFonts w:ascii="Arial" w:hAnsi="Arial" w:cs="Arial"/>
          <w:sz w:val="20"/>
          <w:szCs w:val="20"/>
        </w:rPr>
        <w:t xml:space="preserve">The ability to non-invasively monitor the disease progression can significantly contribute to the design and optimization of therapeutic strategies. </w:t>
      </w:r>
    </w:p>
    <w:p w14:paraId="63F33668" w14:textId="77777777" w:rsidR="000D231C" w:rsidRDefault="00DF113F" w:rsidP="000D231C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</w:rPr>
      </w:pPr>
      <w:r w:rsidRPr="00886633">
        <w:rPr>
          <w:rFonts w:ascii="Arial" w:hAnsi="Arial" w:cs="Arial"/>
          <w:b/>
          <w:sz w:val="20"/>
          <w:szCs w:val="20"/>
        </w:rPr>
        <w:t>Acknowledgements</w:t>
      </w:r>
    </w:p>
    <w:p w14:paraId="5DAAFC41" w14:textId="5E11CCB5" w:rsidR="00887151" w:rsidRDefault="00DF113F" w:rsidP="000D231C">
      <w:pPr>
        <w:widowControl w:val="0"/>
        <w:autoSpaceDE w:val="0"/>
        <w:autoSpaceDN w:val="0"/>
        <w:adjustRightInd w:val="0"/>
        <w:ind w:firstLine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This research was supported by </w:t>
      </w:r>
      <w:r w:rsidR="00886633">
        <w:rPr>
          <w:rFonts w:ascii="Arial" w:hAnsi="Arial" w:cs="Arial"/>
          <w:sz w:val="20"/>
          <w:szCs w:val="20"/>
        </w:rPr>
        <w:t xml:space="preserve">RO1 AR060209. </w:t>
      </w:r>
      <w:r w:rsidR="00886633">
        <w:rPr>
          <w:rFonts w:ascii="Arial" w:eastAsia="Times New Roman" w:hAnsi="Arial" w:cs="Arial"/>
          <w:sz w:val="20"/>
          <w:szCs w:val="20"/>
          <w:lang w:eastAsia="en-US"/>
        </w:rPr>
        <w:t>MR experiments were</w:t>
      </w:r>
      <w:r w:rsidR="00886633" w:rsidRPr="00334CEB">
        <w:rPr>
          <w:rFonts w:ascii="Arial" w:eastAsia="Times New Roman" w:hAnsi="Arial" w:cs="Arial"/>
          <w:sz w:val="20"/>
          <w:szCs w:val="20"/>
          <w:lang w:eastAsia="en-US"/>
        </w:rPr>
        <w:t xml:space="preserve"> performed at the </w:t>
      </w:r>
      <w:r w:rsidR="00886633">
        <w:rPr>
          <w:rFonts w:ascii="Arial" w:eastAsia="Times New Roman" w:hAnsi="Arial" w:cs="Arial"/>
          <w:sz w:val="20"/>
          <w:szCs w:val="20"/>
          <w:lang w:eastAsia="en-US"/>
        </w:rPr>
        <w:t xml:space="preserve">Advanced Magnetic Resonance Imaging and Spectroscopy (AMRIS). </w:t>
      </w:r>
      <w:r w:rsidR="001E3976">
        <w:rPr>
          <w:rFonts w:ascii="Arial" w:hAnsi="Arial" w:cs="Arial"/>
          <w:sz w:val="20"/>
          <w:szCs w:val="20"/>
        </w:rPr>
        <w:tab/>
      </w:r>
      <w:r w:rsidR="00887151">
        <w:rPr>
          <w:rFonts w:ascii="Arial" w:hAnsi="Arial" w:cs="Arial"/>
          <w:sz w:val="20"/>
          <w:szCs w:val="20"/>
        </w:rPr>
        <w:t xml:space="preserve">          </w:t>
      </w:r>
    </w:p>
    <w:p w14:paraId="46A6CC98" w14:textId="77777777" w:rsidR="000D231C" w:rsidRDefault="0064460E" w:rsidP="000D231C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</w:rPr>
      </w:pPr>
      <w:r w:rsidRPr="000D231C">
        <w:rPr>
          <w:rFonts w:ascii="Arial" w:hAnsi="Arial" w:cs="Arial"/>
          <w:b/>
          <w:sz w:val="20"/>
          <w:szCs w:val="20"/>
        </w:rPr>
        <w:t>References</w:t>
      </w:r>
    </w:p>
    <w:p w14:paraId="2164BB7C" w14:textId="32F5B18A" w:rsidR="00887151" w:rsidRPr="00044E95" w:rsidRDefault="00886633" w:rsidP="000D231C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proofErr w:type="gramStart"/>
      <w:r>
        <w:rPr>
          <w:rFonts w:ascii="Arial" w:hAnsi="Arial" w:cs="Arial"/>
          <w:sz w:val="20"/>
          <w:szCs w:val="20"/>
        </w:rPr>
        <w:t xml:space="preserve">[1] </w:t>
      </w:r>
      <w:proofErr w:type="spellStart"/>
      <w:r w:rsidR="0064460E" w:rsidRPr="0035436A">
        <w:rPr>
          <w:rFonts w:ascii="Arial" w:hAnsi="Arial" w:cs="Arial"/>
          <w:sz w:val="20"/>
          <w:szCs w:val="20"/>
        </w:rPr>
        <w:t>Loberg</w:t>
      </w:r>
      <w:proofErr w:type="spellEnd"/>
      <w:r w:rsidR="0064460E" w:rsidRPr="0035436A">
        <w:rPr>
          <w:rFonts w:ascii="Arial" w:hAnsi="Arial" w:cs="Arial"/>
          <w:sz w:val="20"/>
          <w:szCs w:val="20"/>
        </w:rPr>
        <w:t xml:space="preserve"> RD et al. [</w:t>
      </w:r>
      <w:r w:rsidR="0035436A" w:rsidRPr="0035436A">
        <w:rPr>
          <w:rFonts w:ascii="Arial" w:hAnsi="Arial" w:cs="Arial"/>
          <w:sz w:val="20"/>
          <w:szCs w:val="20"/>
        </w:rPr>
        <w:t>PMID 17626119]</w:t>
      </w:r>
      <w:r>
        <w:rPr>
          <w:rFonts w:ascii="Arial" w:hAnsi="Arial" w:cs="Arial"/>
          <w:sz w:val="20"/>
          <w:szCs w:val="20"/>
        </w:rPr>
        <w:t xml:space="preserve">, [2] </w:t>
      </w:r>
      <w:r w:rsidR="001E3976" w:rsidRPr="00886633">
        <w:rPr>
          <w:rFonts w:ascii="Arial" w:hAnsi="Arial" w:cs="Arial"/>
          <w:sz w:val="20"/>
          <w:szCs w:val="20"/>
        </w:rPr>
        <w:t>Rowland KR Jr et</w:t>
      </w:r>
      <w:r w:rsidR="009027EC">
        <w:rPr>
          <w:rFonts w:ascii="Arial" w:hAnsi="Arial" w:cs="Arial"/>
          <w:sz w:val="20"/>
          <w:szCs w:val="20"/>
        </w:rPr>
        <w:t xml:space="preserve"> </w:t>
      </w:r>
      <w:r w:rsidR="001E3976" w:rsidRPr="00886633">
        <w:rPr>
          <w:rFonts w:ascii="Arial" w:hAnsi="Arial" w:cs="Arial"/>
          <w:sz w:val="20"/>
          <w:szCs w:val="20"/>
        </w:rPr>
        <w:t xml:space="preserve">al. [PMID </w:t>
      </w:r>
      <w:r w:rsidR="00DF113F" w:rsidRPr="00886633">
        <w:rPr>
          <w:rFonts w:ascii="Arial" w:hAnsi="Arial" w:cs="Arial"/>
          <w:sz w:val="20"/>
          <w:szCs w:val="20"/>
        </w:rPr>
        <w:t>8558188]</w:t>
      </w:r>
      <w:r w:rsidR="009027EC">
        <w:rPr>
          <w:rFonts w:ascii="Arial" w:hAnsi="Arial" w:cs="Arial"/>
          <w:sz w:val="20"/>
          <w:szCs w:val="20"/>
        </w:rPr>
        <w:t>, [3] Vohra R et al. [PMID 26379183].</w:t>
      </w:r>
      <w:proofErr w:type="gramEnd"/>
    </w:p>
    <w:p w14:paraId="2FDE9D51" w14:textId="77777777" w:rsidR="00887151" w:rsidRPr="006B3824" w:rsidRDefault="00887151" w:rsidP="00B03BBC">
      <w:pPr>
        <w:tabs>
          <w:tab w:val="left" w:pos="360"/>
        </w:tabs>
        <w:jc w:val="both"/>
        <w:rPr>
          <w:rFonts w:ascii="Arial" w:hAnsi="Arial" w:cs="Arial"/>
          <w:noProof/>
          <w:sz w:val="20"/>
          <w:szCs w:val="20"/>
          <w:lang w:eastAsia="en-US"/>
        </w:rPr>
      </w:pPr>
    </w:p>
    <w:sectPr w:rsidR="00887151" w:rsidRPr="006B3824" w:rsidSect="005F68A7">
      <w:headerReference w:type="default" r:id="rId13"/>
      <w:pgSz w:w="12240" w:h="15840" w:code="1"/>
      <w:pgMar w:top="1152" w:right="1080" w:bottom="1080" w:left="1080" w:header="187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2838030" w14:textId="77777777" w:rsidR="00331AE4" w:rsidRDefault="00331AE4">
      <w:r>
        <w:separator/>
      </w:r>
    </w:p>
  </w:endnote>
  <w:endnote w:type="continuationSeparator" w:id="0">
    <w:p w14:paraId="6EE5794E" w14:textId="77777777" w:rsidR="00331AE4" w:rsidRDefault="00331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6D2EBB" w14:textId="77777777" w:rsidR="00331AE4" w:rsidRDefault="00331AE4">
      <w:r>
        <w:separator/>
      </w:r>
    </w:p>
  </w:footnote>
  <w:footnote w:type="continuationSeparator" w:id="0">
    <w:p w14:paraId="0B1CEF79" w14:textId="77777777" w:rsidR="00331AE4" w:rsidRDefault="00331AE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EC0373" w14:textId="77777777" w:rsidR="006152EF" w:rsidRDefault="006152EF" w:rsidP="00F974C6">
    <w:pPr>
      <w:pStyle w:val="Header"/>
      <w:rPr>
        <w:rStyle w:val="BookTitle1"/>
        <w:rFonts w:ascii="Arial" w:hAnsi="Arial" w:cs="Arial"/>
        <w:color w:val="1F497D"/>
        <w:sz w:val="22"/>
        <w:szCs w:val="22"/>
      </w:rPr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66AA3630" wp14:editId="2AEDCED1">
              <wp:simplePos x="0" y="0"/>
              <wp:positionH relativeFrom="column">
                <wp:posOffset>1200150</wp:posOffset>
              </wp:positionH>
              <wp:positionV relativeFrom="paragraph">
                <wp:posOffset>66040</wp:posOffset>
              </wp:positionV>
              <wp:extent cx="3876675" cy="42926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6675" cy="4292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DCD8A8" w14:textId="77777777" w:rsidR="006152EF" w:rsidRPr="00306550" w:rsidRDefault="006152EF" w:rsidP="00F95583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</w:pPr>
                          <w:r w:rsidRPr="00306550"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  <w:t xml:space="preserve">NATIONAL HIGH MAGNETIC FIELD </w:t>
                          </w:r>
                          <w:r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  <w:t>LABORATORY</w:t>
                          </w:r>
                        </w:p>
                        <w:p w14:paraId="2570719C" w14:textId="77777777" w:rsidR="006152EF" w:rsidRPr="00306550" w:rsidRDefault="006152EF" w:rsidP="001E6B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</w:pPr>
                          <w:r w:rsidRPr="00306550"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  <w:t>201</w:t>
                          </w:r>
                          <w:r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  <w:t>5</w:t>
                          </w:r>
                          <w:r w:rsidRPr="00306550">
                            <w:rPr>
                              <w:rFonts w:ascii="Arial" w:hAnsi="Arial" w:cs="Arial"/>
                              <w:b/>
                              <w:color w:val="17365D"/>
                              <w:sz w:val="22"/>
                              <w:szCs w:val="22"/>
                            </w:rPr>
                            <w:t xml:space="preserve"> ANNUAL RESEARCH REPORT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type w14:anchorId="66AA3630" id="_x0000_t202" coordsize="21600,21600" o:spt="202" path="m0,0l0,21600,21600,21600,21600,0xe">
              <v:stroke joinstyle="miter"/>
              <v:path gradientshapeok="t" o:connecttype="rect"/>
            </v:shapetype>
            <v:shape id="Text_x0020_Box_x0020_2" o:spid="_x0000_s1027" type="#_x0000_t202" style="position:absolute;margin-left:94.5pt;margin-top:5.2pt;width:305.25pt;height:33.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" stroked="f">
              <v:textbox>
                <w:txbxContent>
                  <w:p w14:paraId="1ADCD8A8" w14:textId="77777777" w:rsidR="006152EF" w:rsidRPr="00306550" w:rsidRDefault="006152EF" w:rsidP="00F95583">
                    <w:pPr>
                      <w:jc w:val="center"/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</w:pPr>
                    <w:r w:rsidRPr="00306550"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  <w:t xml:space="preserve">NATIONAL HIGH MAGNETIC FIELD </w:t>
                    </w:r>
                    <w:r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  <w:t>LABORATORY</w:t>
                    </w:r>
                  </w:p>
                  <w:p w14:paraId="2570719C" w14:textId="77777777" w:rsidR="006152EF" w:rsidRPr="00306550" w:rsidRDefault="006152EF" w:rsidP="001E6BF4">
                    <w:pPr>
                      <w:jc w:val="center"/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</w:pPr>
                    <w:r w:rsidRPr="00306550"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  <w:t>201</w:t>
                    </w:r>
                    <w:r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  <w:t>5</w:t>
                    </w:r>
                    <w:r w:rsidRPr="00306550">
                      <w:rPr>
                        <w:rFonts w:ascii="Arial" w:hAnsi="Arial" w:cs="Arial"/>
                        <w:b/>
                        <w:color w:val="17365D"/>
                        <w:sz w:val="22"/>
                        <w:szCs w:val="22"/>
                      </w:rPr>
                      <w:t xml:space="preserve"> ANNUAL RESEARCH REPORT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cs="Arial"/>
        <w:b/>
        <w:bCs/>
        <w:smallCaps/>
        <w:noProof/>
        <w:color w:val="1F497D"/>
        <w:spacing w:val="5"/>
        <w:sz w:val="22"/>
        <w:szCs w:val="22"/>
        <w:lang w:eastAsia="en-US"/>
      </w:rPr>
      <w:drawing>
        <wp:inline distT="0" distB="0" distL="0" distR="0" wp14:anchorId="0023F9AD" wp14:editId="7F2E1BD7">
          <wp:extent cx="520700" cy="628650"/>
          <wp:effectExtent l="0" t="0" r="0" b="0"/>
          <wp:docPr id="1" name="Picture 212" descr="JustM_purpl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2" descr="JustM_purple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0700" cy="628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5B60E5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FB"/>
    <w:multiLevelType w:val="multilevel"/>
    <w:tmpl w:val="C18821DE"/>
    <w:lvl w:ilvl="0">
      <w:start w:val="1"/>
      <w:numFmt w:val="upperRoman"/>
      <w:pStyle w:val="Heading1"/>
      <w:lvlText w:val="%1."/>
      <w:legacy w:legacy="1" w:legacySpace="144" w:legacyIndent="144"/>
      <w:lvlJc w:val="left"/>
      <w:rPr>
        <w:rFonts w:cs="Times New Roman"/>
      </w:rPr>
    </w:lvl>
    <w:lvl w:ilvl="1">
      <w:start w:val="1"/>
      <w:numFmt w:val="upperLetter"/>
      <w:pStyle w:val="Heading2"/>
      <w:lvlText w:val="%2."/>
      <w:legacy w:legacy="1" w:legacySpace="144" w:legacyIndent="144"/>
      <w:lvlJc w:val="left"/>
      <w:rPr>
        <w:rFonts w:cs="Times New Roman"/>
      </w:rPr>
    </w:lvl>
    <w:lvl w:ilvl="2">
      <w:start w:val="1"/>
      <w:numFmt w:val="decimal"/>
      <w:pStyle w:val="Heading3"/>
      <w:lvlText w:val="%3)"/>
      <w:legacy w:legacy="1" w:legacySpace="144" w:legacyIndent="144"/>
      <w:lvlJc w:val="left"/>
      <w:rPr>
        <w:rFonts w:cs="Times New Roman"/>
      </w:rPr>
    </w:lvl>
    <w:lvl w:ilvl="3">
      <w:start w:val="1"/>
      <w:numFmt w:val="lowerLetter"/>
      <w:pStyle w:val="Heading4"/>
      <w:lvlText w:val="%4)"/>
      <w:legacy w:legacy="1" w:legacySpace="0" w:legacyIndent="720"/>
      <w:lvlJc w:val="left"/>
      <w:pPr>
        <w:ind w:left="1152" w:hanging="720"/>
      </w:pPr>
      <w:rPr>
        <w:rFonts w:cs="Times New Roman"/>
      </w:rPr>
    </w:lvl>
    <w:lvl w:ilvl="4">
      <w:start w:val="1"/>
      <w:numFmt w:val="decimal"/>
      <w:pStyle w:val="Heading5"/>
      <w:lvlText w:val="(%5)"/>
      <w:legacy w:legacy="1" w:legacySpace="0" w:legacyIndent="720"/>
      <w:lvlJc w:val="left"/>
      <w:pPr>
        <w:ind w:left="1872" w:hanging="720"/>
      </w:pPr>
      <w:rPr>
        <w:rFonts w:cs="Times New Roman"/>
      </w:rPr>
    </w:lvl>
    <w:lvl w:ilvl="5">
      <w:start w:val="1"/>
      <w:numFmt w:val="lowerLetter"/>
      <w:pStyle w:val="Heading6"/>
      <w:lvlText w:val="(%6)"/>
      <w:legacy w:legacy="1" w:legacySpace="0" w:legacyIndent="720"/>
      <w:lvlJc w:val="left"/>
      <w:pPr>
        <w:ind w:left="2592" w:hanging="720"/>
      </w:pPr>
      <w:rPr>
        <w:rFonts w:cs="Times New Roman"/>
      </w:rPr>
    </w:lvl>
    <w:lvl w:ilvl="6">
      <w:start w:val="1"/>
      <w:numFmt w:val="lowerRoman"/>
      <w:pStyle w:val="Heading7"/>
      <w:lvlText w:val="(%7)"/>
      <w:legacy w:legacy="1" w:legacySpace="0" w:legacyIndent="720"/>
      <w:lvlJc w:val="left"/>
      <w:pPr>
        <w:ind w:left="3312" w:hanging="720"/>
      </w:pPr>
      <w:rPr>
        <w:rFonts w:cs="Times New Roman"/>
      </w:rPr>
    </w:lvl>
    <w:lvl w:ilvl="7">
      <w:start w:val="1"/>
      <w:numFmt w:val="lowerLetter"/>
      <w:pStyle w:val="Heading8"/>
      <w:lvlText w:val="(%8)"/>
      <w:legacy w:legacy="1" w:legacySpace="0" w:legacyIndent="720"/>
      <w:lvlJc w:val="left"/>
      <w:pPr>
        <w:ind w:left="4032" w:hanging="720"/>
      </w:pPr>
      <w:rPr>
        <w:rFonts w:cs="Times New Roman"/>
      </w:rPr>
    </w:lvl>
    <w:lvl w:ilvl="8">
      <w:start w:val="1"/>
      <w:numFmt w:val="lowerRoman"/>
      <w:pStyle w:val="Heading9"/>
      <w:lvlText w:val="(%9)"/>
      <w:legacy w:legacy="1" w:legacySpace="0" w:legacyIndent="720"/>
      <w:lvlJc w:val="left"/>
      <w:pPr>
        <w:ind w:left="4752" w:hanging="720"/>
      </w:pPr>
      <w:rPr>
        <w:rFonts w:cs="Times New Roman"/>
      </w:rPr>
    </w:lvl>
  </w:abstractNum>
  <w:abstractNum w:abstractNumId="2">
    <w:nsid w:val="089A391B"/>
    <w:multiLevelType w:val="hybridMultilevel"/>
    <w:tmpl w:val="FE2A3B5A"/>
    <w:lvl w:ilvl="0" w:tplc="A9A0EA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39B46E9"/>
    <w:multiLevelType w:val="hybridMultilevel"/>
    <w:tmpl w:val="850C7C04"/>
    <w:lvl w:ilvl="0" w:tplc="3800B754">
      <w:start w:val="1"/>
      <w:numFmt w:val="decimal"/>
      <w:lvlText w:val="%1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5AB6A4D"/>
    <w:multiLevelType w:val="hybridMultilevel"/>
    <w:tmpl w:val="DDB2B3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2D1F53"/>
    <w:multiLevelType w:val="hybridMultilevel"/>
    <w:tmpl w:val="B52A9AF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68FA1EEE"/>
    <w:multiLevelType w:val="multilevel"/>
    <w:tmpl w:val="83828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83A0CEE"/>
    <w:multiLevelType w:val="hybridMultilevel"/>
    <w:tmpl w:val="4FA857C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163"/>
  <w:displayHorizontalDrawingGridEvery w:val="0"/>
  <w:displayVerticalDrawingGridEvery w:val="2"/>
  <w:noPunctuationKerning/>
  <w:characterSpacingControl w:val="doNotCompress"/>
  <w:hdrShapeDefaults>
    <o:shapedefaults v:ext="edit" spidmax="2049" style="mso-width-relative:margin;mso-height-relative:margin" fillcolor="white" stroke="f">
      <v:fill color="white"/>
      <v:stroke on="f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IH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zrrvzarl2fdf1e2a5g5a2wivp055srx9t2a&quot;&gt;Articles-Converted&lt;record-ids&gt;&lt;item&gt;1926&lt;/item&gt;&lt;item&gt;2566&lt;/item&gt;&lt;item&gt;2974&lt;/item&gt;&lt;/record-ids&gt;&lt;/item&gt;&lt;/Libraries&gt;"/>
  </w:docVars>
  <w:rsids>
    <w:rsidRoot w:val="00731C19"/>
    <w:rsid w:val="00020C55"/>
    <w:rsid w:val="00023573"/>
    <w:rsid w:val="000558AC"/>
    <w:rsid w:val="00073346"/>
    <w:rsid w:val="000736B9"/>
    <w:rsid w:val="000860C4"/>
    <w:rsid w:val="000A1716"/>
    <w:rsid w:val="000A59A8"/>
    <w:rsid w:val="000D231C"/>
    <w:rsid w:val="000E1D4F"/>
    <w:rsid w:val="000F12F0"/>
    <w:rsid w:val="00102DE2"/>
    <w:rsid w:val="00104A4C"/>
    <w:rsid w:val="00113D92"/>
    <w:rsid w:val="00117EBD"/>
    <w:rsid w:val="00120180"/>
    <w:rsid w:val="0014131B"/>
    <w:rsid w:val="00141FE9"/>
    <w:rsid w:val="00155AD2"/>
    <w:rsid w:val="00167606"/>
    <w:rsid w:val="0018419E"/>
    <w:rsid w:val="0018697C"/>
    <w:rsid w:val="00187023"/>
    <w:rsid w:val="001E3976"/>
    <w:rsid w:val="001E526E"/>
    <w:rsid w:val="001E5ECF"/>
    <w:rsid w:val="001E6BF4"/>
    <w:rsid w:val="002021BE"/>
    <w:rsid w:val="00206C13"/>
    <w:rsid w:val="00217A29"/>
    <w:rsid w:val="00224C75"/>
    <w:rsid w:val="00231335"/>
    <w:rsid w:val="00233F11"/>
    <w:rsid w:val="00241739"/>
    <w:rsid w:val="002426D5"/>
    <w:rsid w:val="002524EE"/>
    <w:rsid w:val="00265A15"/>
    <w:rsid w:val="00290223"/>
    <w:rsid w:val="0029288D"/>
    <w:rsid w:val="002B5153"/>
    <w:rsid w:val="002C7675"/>
    <w:rsid w:val="002D2B21"/>
    <w:rsid w:val="002D3601"/>
    <w:rsid w:val="00306550"/>
    <w:rsid w:val="00312C04"/>
    <w:rsid w:val="00324E4A"/>
    <w:rsid w:val="00331AE4"/>
    <w:rsid w:val="00334CEB"/>
    <w:rsid w:val="0035436A"/>
    <w:rsid w:val="003560D2"/>
    <w:rsid w:val="00363C8F"/>
    <w:rsid w:val="00376D2C"/>
    <w:rsid w:val="003845E9"/>
    <w:rsid w:val="003855A7"/>
    <w:rsid w:val="003878ED"/>
    <w:rsid w:val="00393065"/>
    <w:rsid w:val="003A1FF5"/>
    <w:rsid w:val="003C6493"/>
    <w:rsid w:val="003E14BA"/>
    <w:rsid w:val="003E2F8E"/>
    <w:rsid w:val="003E7563"/>
    <w:rsid w:val="003F4264"/>
    <w:rsid w:val="003F55A7"/>
    <w:rsid w:val="003F6E7E"/>
    <w:rsid w:val="00410D2C"/>
    <w:rsid w:val="00420894"/>
    <w:rsid w:val="00442D6F"/>
    <w:rsid w:val="00450C97"/>
    <w:rsid w:val="00463958"/>
    <w:rsid w:val="00486FF9"/>
    <w:rsid w:val="0049187D"/>
    <w:rsid w:val="00491C5D"/>
    <w:rsid w:val="004A227C"/>
    <w:rsid w:val="004B06DE"/>
    <w:rsid w:val="004C4923"/>
    <w:rsid w:val="004D0AA2"/>
    <w:rsid w:val="004F160B"/>
    <w:rsid w:val="005078EB"/>
    <w:rsid w:val="00511F7E"/>
    <w:rsid w:val="005173CE"/>
    <w:rsid w:val="0053142A"/>
    <w:rsid w:val="005452B9"/>
    <w:rsid w:val="005540B9"/>
    <w:rsid w:val="00583BC3"/>
    <w:rsid w:val="005919BF"/>
    <w:rsid w:val="005A1B84"/>
    <w:rsid w:val="005C31E7"/>
    <w:rsid w:val="005C4667"/>
    <w:rsid w:val="005C5648"/>
    <w:rsid w:val="005F68A7"/>
    <w:rsid w:val="006062EF"/>
    <w:rsid w:val="00607FCC"/>
    <w:rsid w:val="006152EF"/>
    <w:rsid w:val="00625028"/>
    <w:rsid w:val="00627F7D"/>
    <w:rsid w:val="0064460E"/>
    <w:rsid w:val="006466C8"/>
    <w:rsid w:val="006612DC"/>
    <w:rsid w:val="00672D41"/>
    <w:rsid w:val="006B3824"/>
    <w:rsid w:val="006B67CE"/>
    <w:rsid w:val="006D745E"/>
    <w:rsid w:val="006E2CE0"/>
    <w:rsid w:val="006E4A9F"/>
    <w:rsid w:val="007207FF"/>
    <w:rsid w:val="00731C19"/>
    <w:rsid w:val="00734E94"/>
    <w:rsid w:val="00753729"/>
    <w:rsid w:val="007556C0"/>
    <w:rsid w:val="00764FB5"/>
    <w:rsid w:val="00765174"/>
    <w:rsid w:val="00772E49"/>
    <w:rsid w:val="00773C85"/>
    <w:rsid w:val="00774A49"/>
    <w:rsid w:val="007C0813"/>
    <w:rsid w:val="007C4F6B"/>
    <w:rsid w:val="007D3105"/>
    <w:rsid w:val="007E2F28"/>
    <w:rsid w:val="007E6117"/>
    <w:rsid w:val="007F6670"/>
    <w:rsid w:val="00810A3B"/>
    <w:rsid w:val="00841194"/>
    <w:rsid w:val="00862CB5"/>
    <w:rsid w:val="00882D00"/>
    <w:rsid w:val="00883638"/>
    <w:rsid w:val="00886633"/>
    <w:rsid w:val="00887151"/>
    <w:rsid w:val="008B05B8"/>
    <w:rsid w:val="008B1D30"/>
    <w:rsid w:val="008C5788"/>
    <w:rsid w:val="008D7501"/>
    <w:rsid w:val="008E3506"/>
    <w:rsid w:val="008E5BC5"/>
    <w:rsid w:val="008E5C85"/>
    <w:rsid w:val="008F35CC"/>
    <w:rsid w:val="009027EC"/>
    <w:rsid w:val="00915D52"/>
    <w:rsid w:val="00925B16"/>
    <w:rsid w:val="00943A28"/>
    <w:rsid w:val="00950042"/>
    <w:rsid w:val="009648AC"/>
    <w:rsid w:val="0097456E"/>
    <w:rsid w:val="009A39F6"/>
    <w:rsid w:val="009A3F73"/>
    <w:rsid w:val="009B41B2"/>
    <w:rsid w:val="009C1C7B"/>
    <w:rsid w:val="009C318D"/>
    <w:rsid w:val="009C3DF0"/>
    <w:rsid w:val="009C7F31"/>
    <w:rsid w:val="009D39A4"/>
    <w:rsid w:val="009E4F1E"/>
    <w:rsid w:val="009F01BE"/>
    <w:rsid w:val="00A1227A"/>
    <w:rsid w:val="00A15451"/>
    <w:rsid w:val="00A3332C"/>
    <w:rsid w:val="00A55035"/>
    <w:rsid w:val="00A87F31"/>
    <w:rsid w:val="00A93E16"/>
    <w:rsid w:val="00A94FC4"/>
    <w:rsid w:val="00AA2278"/>
    <w:rsid w:val="00AC297F"/>
    <w:rsid w:val="00AC4AFE"/>
    <w:rsid w:val="00AD2685"/>
    <w:rsid w:val="00AE142B"/>
    <w:rsid w:val="00B00CDB"/>
    <w:rsid w:val="00B03BBC"/>
    <w:rsid w:val="00B25D4D"/>
    <w:rsid w:val="00B45112"/>
    <w:rsid w:val="00B5585D"/>
    <w:rsid w:val="00B71405"/>
    <w:rsid w:val="00B75DC9"/>
    <w:rsid w:val="00B94321"/>
    <w:rsid w:val="00B95FCB"/>
    <w:rsid w:val="00B9607A"/>
    <w:rsid w:val="00B96080"/>
    <w:rsid w:val="00BA00BE"/>
    <w:rsid w:val="00BA3834"/>
    <w:rsid w:val="00BA7096"/>
    <w:rsid w:val="00BB5AF4"/>
    <w:rsid w:val="00BE2257"/>
    <w:rsid w:val="00BE7F35"/>
    <w:rsid w:val="00C02989"/>
    <w:rsid w:val="00C076C7"/>
    <w:rsid w:val="00C13313"/>
    <w:rsid w:val="00C67878"/>
    <w:rsid w:val="00C75A17"/>
    <w:rsid w:val="00C81666"/>
    <w:rsid w:val="00C83434"/>
    <w:rsid w:val="00C83EAA"/>
    <w:rsid w:val="00C93F0D"/>
    <w:rsid w:val="00C96B79"/>
    <w:rsid w:val="00CA6625"/>
    <w:rsid w:val="00CB0819"/>
    <w:rsid w:val="00CB1A7C"/>
    <w:rsid w:val="00CB4058"/>
    <w:rsid w:val="00CC5B40"/>
    <w:rsid w:val="00CE3F90"/>
    <w:rsid w:val="00D01F6B"/>
    <w:rsid w:val="00D0313F"/>
    <w:rsid w:val="00D07879"/>
    <w:rsid w:val="00D1756D"/>
    <w:rsid w:val="00D23696"/>
    <w:rsid w:val="00D34D94"/>
    <w:rsid w:val="00D65CBB"/>
    <w:rsid w:val="00D67B56"/>
    <w:rsid w:val="00D8265D"/>
    <w:rsid w:val="00D851F6"/>
    <w:rsid w:val="00D9095A"/>
    <w:rsid w:val="00DB6461"/>
    <w:rsid w:val="00DD44E5"/>
    <w:rsid w:val="00DF113F"/>
    <w:rsid w:val="00DF12F7"/>
    <w:rsid w:val="00E04B24"/>
    <w:rsid w:val="00E07ED9"/>
    <w:rsid w:val="00E25473"/>
    <w:rsid w:val="00E411D1"/>
    <w:rsid w:val="00E43BB4"/>
    <w:rsid w:val="00E57E61"/>
    <w:rsid w:val="00E618AF"/>
    <w:rsid w:val="00E65D7D"/>
    <w:rsid w:val="00EA1E33"/>
    <w:rsid w:val="00EB489A"/>
    <w:rsid w:val="00EB515D"/>
    <w:rsid w:val="00EC7818"/>
    <w:rsid w:val="00F232BC"/>
    <w:rsid w:val="00F23F2F"/>
    <w:rsid w:val="00F31351"/>
    <w:rsid w:val="00F31B06"/>
    <w:rsid w:val="00F43581"/>
    <w:rsid w:val="00F4530F"/>
    <w:rsid w:val="00F45B22"/>
    <w:rsid w:val="00F47D02"/>
    <w:rsid w:val="00F54466"/>
    <w:rsid w:val="00F8198A"/>
    <w:rsid w:val="00F908F6"/>
    <w:rsid w:val="00F95583"/>
    <w:rsid w:val="00F974C6"/>
    <w:rsid w:val="00FA2BB6"/>
    <w:rsid w:val="00FB4399"/>
    <w:rsid w:val="00FE55FB"/>
    <w:rsid w:val="00FF0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style="mso-width-relative:margin;mso-height-relative:margin" fillcolor="white" stroke="f">
      <v:fill color="white"/>
      <v:stroke on="f"/>
    </o:shapedefaults>
    <o:shapelayout v:ext="edit">
      <o:idmap v:ext="edit" data="1"/>
    </o:shapelayout>
  </w:shapeDefaults>
  <w:decimalSymbol w:val="."/>
  <w:listSeparator w:val=","/>
  <w14:docId w14:val="1262B37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uiPriority="99" w:qFormat="1"/>
    <w:lsdException w:name="heading 7" w:semiHidden="1" w:uiPriority="99" w:unhideWhenUsed="1" w:qFormat="1"/>
    <w:lsdException w:name="heading 8" w:semiHidden="1" w:uiPriority="99" w:unhideWhenUsed="1" w:qFormat="1"/>
    <w:lsdException w:name="heading 9" w:semiHidden="1" w:uiPriority="9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9"/>
    <w:qFormat/>
    <w:rsid w:val="00491C5D"/>
    <w:pPr>
      <w:keepNext/>
      <w:numPr>
        <w:numId w:val="7"/>
      </w:numPr>
      <w:spacing w:before="240" w:after="80"/>
      <w:jc w:val="center"/>
      <w:outlineLvl w:val="0"/>
    </w:pPr>
    <w:rPr>
      <w:rFonts w:eastAsia="Times New Roman"/>
      <w:smallCaps/>
      <w:kern w:val="28"/>
      <w:sz w:val="20"/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9"/>
    <w:qFormat/>
    <w:rsid w:val="00491C5D"/>
    <w:pPr>
      <w:keepNext/>
      <w:numPr>
        <w:ilvl w:val="1"/>
        <w:numId w:val="7"/>
      </w:numPr>
      <w:spacing w:before="120" w:after="60"/>
      <w:ind w:left="144"/>
      <w:outlineLvl w:val="1"/>
    </w:pPr>
    <w:rPr>
      <w:rFonts w:eastAsia="Times New Roman"/>
      <w:i/>
      <w:iCs/>
      <w:sz w:val="20"/>
      <w:szCs w:val="2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9"/>
    <w:qFormat/>
    <w:rsid w:val="00491C5D"/>
    <w:pPr>
      <w:keepNext/>
      <w:numPr>
        <w:ilvl w:val="2"/>
        <w:numId w:val="7"/>
      </w:numPr>
      <w:ind w:left="288"/>
      <w:outlineLvl w:val="2"/>
    </w:pPr>
    <w:rPr>
      <w:rFonts w:eastAsia="Times New Roman"/>
      <w:i/>
      <w:iCs/>
      <w:sz w:val="20"/>
      <w:szCs w:val="20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9"/>
    <w:qFormat/>
    <w:rsid w:val="00491C5D"/>
    <w:pPr>
      <w:keepNext/>
      <w:numPr>
        <w:ilvl w:val="3"/>
        <w:numId w:val="7"/>
      </w:numPr>
      <w:spacing w:before="240" w:after="60"/>
      <w:outlineLvl w:val="3"/>
    </w:pPr>
    <w:rPr>
      <w:rFonts w:eastAsia="Times New Roman"/>
      <w:i/>
      <w:iCs/>
      <w:sz w:val="18"/>
      <w:szCs w:val="18"/>
      <w:lang w:val="x-none" w:eastAsia="x-none"/>
    </w:rPr>
  </w:style>
  <w:style w:type="paragraph" w:styleId="Heading5">
    <w:name w:val="heading 5"/>
    <w:basedOn w:val="Normal"/>
    <w:next w:val="Normal"/>
    <w:link w:val="Heading5Char"/>
    <w:uiPriority w:val="99"/>
    <w:qFormat/>
    <w:rsid w:val="00491C5D"/>
    <w:pPr>
      <w:numPr>
        <w:ilvl w:val="4"/>
        <w:numId w:val="7"/>
      </w:numPr>
      <w:spacing w:before="240" w:after="60"/>
      <w:outlineLvl w:val="4"/>
    </w:pPr>
    <w:rPr>
      <w:rFonts w:eastAsia="Times New Roman"/>
      <w:sz w:val="18"/>
      <w:szCs w:val="18"/>
      <w:lang w:val="x-none" w:eastAsia="x-none"/>
    </w:rPr>
  </w:style>
  <w:style w:type="paragraph" w:styleId="Heading6">
    <w:name w:val="heading 6"/>
    <w:basedOn w:val="Normal"/>
    <w:next w:val="Normal"/>
    <w:link w:val="Heading6Char"/>
    <w:uiPriority w:val="99"/>
    <w:qFormat/>
    <w:rsid w:val="00491C5D"/>
    <w:pPr>
      <w:numPr>
        <w:ilvl w:val="5"/>
        <w:numId w:val="7"/>
      </w:numPr>
      <w:spacing w:before="240" w:after="60"/>
      <w:outlineLvl w:val="5"/>
    </w:pPr>
    <w:rPr>
      <w:rFonts w:eastAsia="Times New Roman"/>
      <w:i/>
      <w:iCs/>
      <w:sz w:val="16"/>
      <w:szCs w:val="16"/>
      <w:lang w:val="x-none" w:eastAsia="x-none"/>
    </w:rPr>
  </w:style>
  <w:style w:type="paragraph" w:styleId="Heading7">
    <w:name w:val="heading 7"/>
    <w:basedOn w:val="Normal"/>
    <w:next w:val="Normal"/>
    <w:link w:val="Heading7Char"/>
    <w:uiPriority w:val="99"/>
    <w:qFormat/>
    <w:rsid w:val="00491C5D"/>
    <w:pPr>
      <w:numPr>
        <w:ilvl w:val="6"/>
        <w:numId w:val="7"/>
      </w:numPr>
      <w:spacing w:before="240" w:after="60"/>
      <w:outlineLvl w:val="6"/>
    </w:pPr>
    <w:rPr>
      <w:rFonts w:eastAsia="Times New Roman"/>
      <w:sz w:val="16"/>
      <w:szCs w:val="16"/>
      <w:lang w:val="x-none" w:eastAsia="x-none"/>
    </w:rPr>
  </w:style>
  <w:style w:type="paragraph" w:styleId="Heading8">
    <w:name w:val="heading 8"/>
    <w:basedOn w:val="Normal"/>
    <w:next w:val="Normal"/>
    <w:link w:val="Heading8Char"/>
    <w:uiPriority w:val="99"/>
    <w:qFormat/>
    <w:rsid w:val="00491C5D"/>
    <w:pPr>
      <w:numPr>
        <w:ilvl w:val="7"/>
        <w:numId w:val="7"/>
      </w:numPr>
      <w:spacing w:before="240" w:after="60"/>
      <w:outlineLvl w:val="7"/>
    </w:pPr>
    <w:rPr>
      <w:rFonts w:eastAsia="Times New Roman"/>
      <w:i/>
      <w:iCs/>
      <w:sz w:val="16"/>
      <w:szCs w:val="16"/>
      <w:lang w:val="x-none" w:eastAsia="x-none"/>
    </w:rPr>
  </w:style>
  <w:style w:type="paragraph" w:styleId="Heading9">
    <w:name w:val="heading 9"/>
    <w:basedOn w:val="Normal"/>
    <w:next w:val="Normal"/>
    <w:link w:val="Heading9Char"/>
    <w:uiPriority w:val="99"/>
    <w:qFormat/>
    <w:rsid w:val="00491C5D"/>
    <w:pPr>
      <w:numPr>
        <w:ilvl w:val="8"/>
        <w:numId w:val="7"/>
      </w:numPr>
      <w:spacing w:before="240" w:after="60"/>
      <w:outlineLvl w:val="8"/>
    </w:pPr>
    <w:rPr>
      <w:rFonts w:eastAsia="Times New Roman"/>
      <w:sz w:val="16"/>
      <w:szCs w:val="16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5">
    <w:name w:val="Table Grid 5"/>
    <w:basedOn w:val="TableNormal"/>
    <w:rsid w:val="006D745E"/>
    <w:rPr>
      <w:rFonts w:ascii="Times" w:eastAsia="Times" w:hAnsi="Time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</w:rPr>
      <w:tblPr/>
      <w:tcPr>
        <w:shd w:val="clear" w:color="auto" w:fill="D9D9D9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styleId="Header">
    <w:name w:val="header"/>
    <w:basedOn w:val="Normal"/>
    <w:rsid w:val="00A94F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94FC4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CB1A7C"/>
    <w:rPr>
      <w:rFonts w:ascii="Tahoma" w:hAnsi="Tahoma" w:cs="Tahoma"/>
      <w:sz w:val="16"/>
      <w:szCs w:val="16"/>
    </w:rPr>
  </w:style>
  <w:style w:type="character" w:customStyle="1" w:styleId="BookTitle1">
    <w:name w:val="Book Title1"/>
    <w:uiPriority w:val="33"/>
    <w:qFormat/>
    <w:rsid w:val="00BA7096"/>
    <w:rPr>
      <w:b/>
      <w:bCs/>
      <w:smallCaps/>
      <w:spacing w:val="5"/>
    </w:rPr>
  </w:style>
  <w:style w:type="paragraph" w:customStyle="1" w:styleId="Authors">
    <w:name w:val="Authors"/>
    <w:basedOn w:val="Normal"/>
    <w:next w:val="Normal"/>
    <w:uiPriority w:val="99"/>
    <w:rsid w:val="00FB4399"/>
    <w:pPr>
      <w:jc w:val="center"/>
    </w:pPr>
    <w:rPr>
      <w:rFonts w:eastAsia="Times New Roman"/>
      <w:sz w:val="22"/>
      <w:szCs w:val="22"/>
      <w:lang w:eastAsia="en-US"/>
    </w:rPr>
  </w:style>
  <w:style w:type="table" w:styleId="TableGrid">
    <w:name w:val="Table Grid"/>
    <w:basedOn w:val="TableNormal"/>
    <w:rsid w:val="00491C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itle">
    <w:name w:val="Table Title"/>
    <w:basedOn w:val="Normal"/>
    <w:uiPriority w:val="99"/>
    <w:rsid w:val="00491C5D"/>
    <w:pPr>
      <w:jc w:val="center"/>
    </w:pPr>
    <w:rPr>
      <w:rFonts w:eastAsia="Times New Roman"/>
      <w:smallCaps/>
      <w:sz w:val="16"/>
      <w:szCs w:val="16"/>
      <w:lang w:eastAsia="en-US"/>
    </w:rPr>
  </w:style>
  <w:style w:type="character" w:customStyle="1" w:styleId="Heading1Char">
    <w:name w:val="Heading 1 Char"/>
    <w:link w:val="Heading1"/>
    <w:uiPriority w:val="99"/>
    <w:rsid w:val="00491C5D"/>
    <w:rPr>
      <w:rFonts w:eastAsia="Times New Roman"/>
      <w:smallCaps/>
      <w:kern w:val="28"/>
      <w:lang w:val="x-none" w:eastAsia="x-none"/>
    </w:rPr>
  </w:style>
  <w:style w:type="character" w:customStyle="1" w:styleId="Heading2Char">
    <w:name w:val="Heading 2 Char"/>
    <w:link w:val="Heading2"/>
    <w:uiPriority w:val="99"/>
    <w:rsid w:val="00491C5D"/>
    <w:rPr>
      <w:rFonts w:eastAsia="Times New Roman"/>
      <w:i/>
      <w:iCs/>
      <w:lang w:val="x-none" w:eastAsia="x-none"/>
    </w:rPr>
  </w:style>
  <w:style w:type="character" w:customStyle="1" w:styleId="Heading3Char">
    <w:name w:val="Heading 3 Char"/>
    <w:link w:val="Heading3"/>
    <w:uiPriority w:val="99"/>
    <w:rsid w:val="00491C5D"/>
    <w:rPr>
      <w:rFonts w:eastAsia="Times New Roman"/>
      <w:i/>
      <w:iCs/>
      <w:lang w:val="x-none" w:eastAsia="x-none"/>
    </w:rPr>
  </w:style>
  <w:style w:type="character" w:customStyle="1" w:styleId="Heading4Char">
    <w:name w:val="Heading 4 Char"/>
    <w:link w:val="Heading4"/>
    <w:uiPriority w:val="99"/>
    <w:rsid w:val="00491C5D"/>
    <w:rPr>
      <w:rFonts w:eastAsia="Times New Roman"/>
      <w:i/>
      <w:iCs/>
      <w:sz w:val="18"/>
      <w:szCs w:val="18"/>
      <w:lang w:val="x-none" w:eastAsia="x-none"/>
    </w:rPr>
  </w:style>
  <w:style w:type="character" w:customStyle="1" w:styleId="Heading5Char">
    <w:name w:val="Heading 5 Char"/>
    <w:link w:val="Heading5"/>
    <w:uiPriority w:val="99"/>
    <w:rsid w:val="00491C5D"/>
    <w:rPr>
      <w:rFonts w:eastAsia="Times New Roman"/>
      <w:sz w:val="18"/>
      <w:szCs w:val="18"/>
      <w:lang w:val="x-none" w:eastAsia="x-none"/>
    </w:rPr>
  </w:style>
  <w:style w:type="character" w:customStyle="1" w:styleId="Heading6Char">
    <w:name w:val="Heading 6 Char"/>
    <w:link w:val="Heading6"/>
    <w:uiPriority w:val="99"/>
    <w:rsid w:val="00491C5D"/>
    <w:rPr>
      <w:rFonts w:eastAsia="Times New Roman"/>
      <w:i/>
      <w:iCs/>
      <w:sz w:val="16"/>
      <w:szCs w:val="16"/>
      <w:lang w:val="x-none" w:eastAsia="x-none"/>
    </w:rPr>
  </w:style>
  <w:style w:type="character" w:customStyle="1" w:styleId="Heading7Char">
    <w:name w:val="Heading 7 Char"/>
    <w:link w:val="Heading7"/>
    <w:uiPriority w:val="99"/>
    <w:rsid w:val="00491C5D"/>
    <w:rPr>
      <w:rFonts w:eastAsia="Times New Roman"/>
      <w:sz w:val="16"/>
      <w:szCs w:val="16"/>
      <w:lang w:val="x-none" w:eastAsia="x-none"/>
    </w:rPr>
  </w:style>
  <w:style w:type="character" w:customStyle="1" w:styleId="Heading8Char">
    <w:name w:val="Heading 8 Char"/>
    <w:link w:val="Heading8"/>
    <w:uiPriority w:val="99"/>
    <w:rsid w:val="00491C5D"/>
    <w:rPr>
      <w:rFonts w:eastAsia="Times New Roman"/>
      <w:i/>
      <w:iCs/>
      <w:sz w:val="16"/>
      <w:szCs w:val="16"/>
      <w:lang w:val="x-none" w:eastAsia="x-none"/>
    </w:rPr>
  </w:style>
  <w:style w:type="character" w:customStyle="1" w:styleId="Heading9Char">
    <w:name w:val="Heading 9 Char"/>
    <w:link w:val="Heading9"/>
    <w:uiPriority w:val="99"/>
    <w:rsid w:val="00491C5D"/>
    <w:rPr>
      <w:rFonts w:eastAsia="Times New Roman"/>
      <w:sz w:val="16"/>
      <w:szCs w:val="16"/>
      <w:lang w:val="x-none" w:eastAsia="x-none"/>
    </w:rPr>
  </w:style>
  <w:style w:type="paragraph" w:styleId="FootnoteText">
    <w:name w:val="footnote text"/>
    <w:basedOn w:val="Normal"/>
    <w:link w:val="FootnoteTextChar"/>
    <w:uiPriority w:val="99"/>
    <w:rsid w:val="00491C5D"/>
    <w:pPr>
      <w:ind w:firstLine="202"/>
      <w:jc w:val="both"/>
    </w:pPr>
    <w:rPr>
      <w:rFonts w:eastAsia="Times New Roman"/>
      <w:sz w:val="16"/>
      <w:szCs w:val="16"/>
      <w:lang w:val="x-none" w:eastAsia="x-none"/>
    </w:rPr>
  </w:style>
  <w:style w:type="character" w:customStyle="1" w:styleId="FootnoteTextChar">
    <w:name w:val="Footnote Text Char"/>
    <w:link w:val="FootnoteText"/>
    <w:uiPriority w:val="99"/>
    <w:rsid w:val="00491C5D"/>
    <w:rPr>
      <w:rFonts w:eastAsia="Times New Roman"/>
      <w:sz w:val="16"/>
      <w:szCs w:val="16"/>
      <w:lang w:val="x-none" w:eastAsia="x-none"/>
    </w:rPr>
  </w:style>
  <w:style w:type="paragraph" w:customStyle="1" w:styleId="EndNoteBibliographyTitle">
    <w:name w:val="EndNote Bibliography Title"/>
    <w:basedOn w:val="Normal"/>
    <w:rsid w:val="00BE7F35"/>
    <w:pPr>
      <w:jc w:val="center"/>
    </w:pPr>
  </w:style>
  <w:style w:type="paragraph" w:customStyle="1" w:styleId="EndNoteBibliography">
    <w:name w:val="EndNote Bibliography"/>
    <w:basedOn w:val="Normal"/>
    <w:rsid w:val="00BE7F35"/>
  </w:style>
  <w:style w:type="paragraph" w:styleId="ListParagraph">
    <w:name w:val="List Paragraph"/>
    <w:basedOn w:val="Normal"/>
    <w:uiPriority w:val="34"/>
    <w:qFormat/>
    <w:rsid w:val="0035436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uiPriority="99" w:qFormat="1"/>
    <w:lsdException w:name="heading 7" w:semiHidden="1" w:uiPriority="99" w:unhideWhenUsed="1" w:qFormat="1"/>
    <w:lsdException w:name="heading 8" w:semiHidden="1" w:uiPriority="99" w:unhideWhenUsed="1" w:qFormat="1"/>
    <w:lsdException w:name="heading 9" w:semiHidden="1" w:uiPriority="9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9"/>
    <w:qFormat/>
    <w:rsid w:val="00491C5D"/>
    <w:pPr>
      <w:keepNext/>
      <w:numPr>
        <w:numId w:val="7"/>
      </w:numPr>
      <w:spacing w:before="240" w:after="80"/>
      <w:jc w:val="center"/>
      <w:outlineLvl w:val="0"/>
    </w:pPr>
    <w:rPr>
      <w:rFonts w:eastAsia="Times New Roman"/>
      <w:smallCaps/>
      <w:kern w:val="28"/>
      <w:sz w:val="20"/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9"/>
    <w:qFormat/>
    <w:rsid w:val="00491C5D"/>
    <w:pPr>
      <w:keepNext/>
      <w:numPr>
        <w:ilvl w:val="1"/>
        <w:numId w:val="7"/>
      </w:numPr>
      <w:spacing w:before="120" w:after="60"/>
      <w:ind w:left="144"/>
      <w:outlineLvl w:val="1"/>
    </w:pPr>
    <w:rPr>
      <w:rFonts w:eastAsia="Times New Roman"/>
      <w:i/>
      <w:iCs/>
      <w:sz w:val="20"/>
      <w:szCs w:val="2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9"/>
    <w:qFormat/>
    <w:rsid w:val="00491C5D"/>
    <w:pPr>
      <w:keepNext/>
      <w:numPr>
        <w:ilvl w:val="2"/>
        <w:numId w:val="7"/>
      </w:numPr>
      <w:ind w:left="288"/>
      <w:outlineLvl w:val="2"/>
    </w:pPr>
    <w:rPr>
      <w:rFonts w:eastAsia="Times New Roman"/>
      <w:i/>
      <w:iCs/>
      <w:sz w:val="20"/>
      <w:szCs w:val="20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9"/>
    <w:qFormat/>
    <w:rsid w:val="00491C5D"/>
    <w:pPr>
      <w:keepNext/>
      <w:numPr>
        <w:ilvl w:val="3"/>
        <w:numId w:val="7"/>
      </w:numPr>
      <w:spacing w:before="240" w:after="60"/>
      <w:outlineLvl w:val="3"/>
    </w:pPr>
    <w:rPr>
      <w:rFonts w:eastAsia="Times New Roman"/>
      <w:i/>
      <w:iCs/>
      <w:sz w:val="18"/>
      <w:szCs w:val="18"/>
      <w:lang w:val="x-none" w:eastAsia="x-none"/>
    </w:rPr>
  </w:style>
  <w:style w:type="paragraph" w:styleId="Heading5">
    <w:name w:val="heading 5"/>
    <w:basedOn w:val="Normal"/>
    <w:next w:val="Normal"/>
    <w:link w:val="Heading5Char"/>
    <w:uiPriority w:val="99"/>
    <w:qFormat/>
    <w:rsid w:val="00491C5D"/>
    <w:pPr>
      <w:numPr>
        <w:ilvl w:val="4"/>
        <w:numId w:val="7"/>
      </w:numPr>
      <w:spacing w:before="240" w:after="60"/>
      <w:outlineLvl w:val="4"/>
    </w:pPr>
    <w:rPr>
      <w:rFonts w:eastAsia="Times New Roman"/>
      <w:sz w:val="18"/>
      <w:szCs w:val="18"/>
      <w:lang w:val="x-none" w:eastAsia="x-none"/>
    </w:rPr>
  </w:style>
  <w:style w:type="paragraph" w:styleId="Heading6">
    <w:name w:val="heading 6"/>
    <w:basedOn w:val="Normal"/>
    <w:next w:val="Normal"/>
    <w:link w:val="Heading6Char"/>
    <w:uiPriority w:val="99"/>
    <w:qFormat/>
    <w:rsid w:val="00491C5D"/>
    <w:pPr>
      <w:numPr>
        <w:ilvl w:val="5"/>
        <w:numId w:val="7"/>
      </w:numPr>
      <w:spacing w:before="240" w:after="60"/>
      <w:outlineLvl w:val="5"/>
    </w:pPr>
    <w:rPr>
      <w:rFonts w:eastAsia="Times New Roman"/>
      <w:i/>
      <w:iCs/>
      <w:sz w:val="16"/>
      <w:szCs w:val="16"/>
      <w:lang w:val="x-none" w:eastAsia="x-none"/>
    </w:rPr>
  </w:style>
  <w:style w:type="paragraph" w:styleId="Heading7">
    <w:name w:val="heading 7"/>
    <w:basedOn w:val="Normal"/>
    <w:next w:val="Normal"/>
    <w:link w:val="Heading7Char"/>
    <w:uiPriority w:val="99"/>
    <w:qFormat/>
    <w:rsid w:val="00491C5D"/>
    <w:pPr>
      <w:numPr>
        <w:ilvl w:val="6"/>
        <w:numId w:val="7"/>
      </w:numPr>
      <w:spacing w:before="240" w:after="60"/>
      <w:outlineLvl w:val="6"/>
    </w:pPr>
    <w:rPr>
      <w:rFonts w:eastAsia="Times New Roman"/>
      <w:sz w:val="16"/>
      <w:szCs w:val="16"/>
      <w:lang w:val="x-none" w:eastAsia="x-none"/>
    </w:rPr>
  </w:style>
  <w:style w:type="paragraph" w:styleId="Heading8">
    <w:name w:val="heading 8"/>
    <w:basedOn w:val="Normal"/>
    <w:next w:val="Normal"/>
    <w:link w:val="Heading8Char"/>
    <w:uiPriority w:val="99"/>
    <w:qFormat/>
    <w:rsid w:val="00491C5D"/>
    <w:pPr>
      <w:numPr>
        <w:ilvl w:val="7"/>
        <w:numId w:val="7"/>
      </w:numPr>
      <w:spacing w:before="240" w:after="60"/>
      <w:outlineLvl w:val="7"/>
    </w:pPr>
    <w:rPr>
      <w:rFonts w:eastAsia="Times New Roman"/>
      <w:i/>
      <w:iCs/>
      <w:sz w:val="16"/>
      <w:szCs w:val="16"/>
      <w:lang w:val="x-none" w:eastAsia="x-none"/>
    </w:rPr>
  </w:style>
  <w:style w:type="paragraph" w:styleId="Heading9">
    <w:name w:val="heading 9"/>
    <w:basedOn w:val="Normal"/>
    <w:next w:val="Normal"/>
    <w:link w:val="Heading9Char"/>
    <w:uiPriority w:val="99"/>
    <w:qFormat/>
    <w:rsid w:val="00491C5D"/>
    <w:pPr>
      <w:numPr>
        <w:ilvl w:val="8"/>
        <w:numId w:val="7"/>
      </w:numPr>
      <w:spacing w:before="240" w:after="60"/>
      <w:outlineLvl w:val="8"/>
    </w:pPr>
    <w:rPr>
      <w:rFonts w:eastAsia="Times New Roman"/>
      <w:sz w:val="16"/>
      <w:szCs w:val="16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5">
    <w:name w:val="Table Grid 5"/>
    <w:basedOn w:val="TableNormal"/>
    <w:rsid w:val="006D745E"/>
    <w:rPr>
      <w:rFonts w:ascii="Times" w:eastAsia="Times" w:hAnsi="Time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</w:rPr>
      <w:tblPr/>
      <w:tcPr>
        <w:shd w:val="clear" w:color="auto" w:fill="D9D9D9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styleId="Header">
    <w:name w:val="header"/>
    <w:basedOn w:val="Normal"/>
    <w:rsid w:val="00A94F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94FC4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CB1A7C"/>
    <w:rPr>
      <w:rFonts w:ascii="Tahoma" w:hAnsi="Tahoma" w:cs="Tahoma"/>
      <w:sz w:val="16"/>
      <w:szCs w:val="16"/>
    </w:rPr>
  </w:style>
  <w:style w:type="character" w:customStyle="1" w:styleId="BookTitle1">
    <w:name w:val="Book Title1"/>
    <w:uiPriority w:val="33"/>
    <w:qFormat/>
    <w:rsid w:val="00BA7096"/>
    <w:rPr>
      <w:b/>
      <w:bCs/>
      <w:smallCaps/>
      <w:spacing w:val="5"/>
    </w:rPr>
  </w:style>
  <w:style w:type="paragraph" w:customStyle="1" w:styleId="Authors">
    <w:name w:val="Authors"/>
    <w:basedOn w:val="Normal"/>
    <w:next w:val="Normal"/>
    <w:uiPriority w:val="99"/>
    <w:rsid w:val="00FB4399"/>
    <w:pPr>
      <w:jc w:val="center"/>
    </w:pPr>
    <w:rPr>
      <w:rFonts w:eastAsia="Times New Roman"/>
      <w:sz w:val="22"/>
      <w:szCs w:val="22"/>
      <w:lang w:eastAsia="en-US"/>
    </w:rPr>
  </w:style>
  <w:style w:type="table" w:styleId="TableGrid">
    <w:name w:val="Table Grid"/>
    <w:basedOn w:val="TableNormal"/>
    <w:rsid w:val="00491C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itle">
    <w:name w:val="Table Title"/>
    <w:basedOn w:val="Normal"/>
    <w:uiPriority w:val="99"/>
    <w:rsid w:val="00491C5D"/>
    <w:pPr>
      <w:jc w:val="center"/>
    </w:pPr>
    <w:rPr>
      <w:rFonts w:eastAsia="Times New Roman"/>
      <w:smallCaps/>
      <w:sz w:val="16"/>
      <w:szCs w:val="16"/>
      <w:lang w:eastAsia="en-US"/>
    </w:rPr>
  </w:style>
  <w:style w:type="character" w:customStyle="1" w:styleId="Heading1Char">
    <w:name w:val="Heading 1 Char"/>
    <w:link w:val="Heading1"/>
    <w:uiPriority w:val="99"/>
    <w:rsid w:val="00491C5D"/>
    <w:rPr>
      <w:rFonts w:eastAsia="Times New Roman"/>
      <w:smallCaps/>
      <w:kern w:val="28"/>
      <w:lang w:val="x-none" w:eastAsia="x-none"/>
    </w:rPr>
  </w:style>
  <w:style w:type="character" w:customStyle="1" w:styleId="Heading2Char">
    <w:name w:val="Heading 2 Char"/>
    <w:link w:val="Heading2"/>
    <w:uiPriority w:val="99"/>
    <w:rsid w:val="00491C5D"/>
    <w:rPr>
      <w:rFonts w:eastAsia="Times New Roman"/>
      <w:i/>
      <w:iCs/>
      <w:lang w:val="x-none" w:eastAsia="x-none"/>
    </w:rPr>
  </w:style>
  <w:style w:type="character" w:customStyle="1" w:styleId="Heading3Char">
    <w:name w:val="Heading 3 Char"/>
    <w:link w:val="Heading3"/>
    <w:uiPriority w:val="99"/>
    <w:rsid w:val="00491C5D"/>
    <w:rPr>
      <w:rFonts w:eastAsia="Times New Roman"/>
      <w:i/>
      <w:iCs/>
      <w:lang w:val="x-none" w:eastAsia="x-none"/>
    </w:rPr>
  </w:style>
  <w:style w:type="character" w:customStyle="1" w:styleId="Heading4Char">
    <w:name w:val="Heading 4 Char"/>
    <w:link w:val="Heading4"/>
    <w:uiPriority w:val="99"/>
    <w:rsid w:val="00491C5D"/>
    <w:rPr>
      <w:rFonts w:eastAsia="Times New Roman"/>
      <w:i/>
      <w:iCs/>
      <w:sz w:val="18"/>
      <w:szCs w:val="18"/>
      <w:lang w:val="x-none" w:eastAsia="x-none"/>
    </w:rPr>
  </w:style>
  <w:style w:type="character" w:customStyle="1" w:styleId="Heading5Char">
    <w:name w:val="Heading 5 Char"/>
    <w:link w:val="Heading5"/>
    <w:uiPriority w:val="99"/>
    <w:rsid w:val="00491C5D"/>
    <w:rPr>
      <w:rFonts w:eastAsia="Times New Roman"/>
      <w:sz w:val="18"/>
      <w:szCs w:val="18"/>
      <w:lang w:val="x-none" w:eastAsia="x-none"/>
    </w:rPr>
  </w:style>
  <w:style w:type="character" w:customStyle="1" w:styleId="Heading6Char">
    <w:name w:val="Heading 6 Char"/>
    <w:link w:val="Heading6"/>
    <w:uiPriority w:val="99"/>
    <w:rsid w:val="00491C5D"/>
    <w:rPr>
      <w:rFonts w:eastAsia="Times New Roman"/>
      <w:i/>
      <w:iCs/>
      <w:sz w:val="16"/>
      <w:szCs w:val="16"/>
      <w:lang w:val="x-none" w:eastAsia="x-none"/>
    </w:rPr>
  </w:style>
  <w:style w:type="character" w:customStyle="1" w:styleId="Heading7Char">
    <w:name w:val="Heading 7 Char"/>
    <w:link w:val="Heading7"/>
    <w:uiPriority w:val="99"/>
    <w:rsid w:val="00491C5D"/>
    <w:rPr>
      <w:rFonts w:eastAsia="Times New Roman"/>
      <w:sz w:val="16"/>
      <w:szCs w:val="16"/>
      <w:lang w:val="x-none" w:eastAsia="x-none"/>
    </w:rPr>
  </w:style>
  <w:style w:type="character" w:customStyle="1" w:styleId="Heading8Char">
    <w:name w:val="Heading 8 Char"/>
    <w:link w:val="Heading8"/>
    <w:uiPriority w:val="99"/>
    <w:rsid w:val="00491C5D"/>
    <w:rPr>
      <w:rFonts w:eastAsia="Times New Roman"/>
      <w:i/>
      <w:iCs/>
      <w:sz w:val="16"/>
      <w:szCs w:val="16"/>
      <w:lang w:val="x-none" w:eastAsia="x-none"/>
    </w:rPr>
  </w:style>
  <w:style w:type="character" w:customStyle="1" w:styleId="Heading9Char">
    <w:name w:val="Heading 9 Char"/>
    <w:link w:val="Heading9"/>
    <w:uiPriority w:val="99"/>
    <w:rsid w:val="00491C5D"/>
    <w:rPr>
      <w:rFonts w:eastAsia="Times New Roman"/>
      <w:sz w:val="16"/>
      <w:szCs w:val="16"/>
      <w:lang w:val="x-none" w:eastAsia="x-none"/>
    </w:rPr>
  </w:style>
  <w:style w:type="paragraph" w:styleId="FootnoteText">
    <w:name w:val="footnote text"/>
    <w:basedOn w:val="Normal"/>
    <w:link w:val="FootnoteTextChar"/>
    <w:uiPriority w:val="99"/>
    <w:rsid w:val="00491C5D"/>
    <w:pPr>
      <w:ind w:firstLine="202"/>
      <w:jc w:val="both"/>
    </w:pPr>
    <w:rPr>
      <w:rFonts w:eastAsia="Times New Roman"/>
      <w:sz w:val="16"/>
      <w:szCs w:val="16"/>
      <w:lang w:val="x-none" w:eastAsia="x-none"/>
    </w:rPr>
  </w:style>
  <w:style w:type="character" w:customStyle="1" w:styleId="FootnoteTextChar">
    <w:name w:val="Footnote Text Char"/>
    <w:link w:val="FootnoteText"/>
    <w:uiPriority w:val="99"/>
    <w:rsid w:val="00491C5D"/>
    <w:rPr>
      <w:rFonts w:eastAsia="Times New Roman"/>
      <w:sz w:val="16"/>
      <w:szCs w:val="16"/>
      <w:lang w:val="x-none" w:eastAsia="x-none"/>
    </w:rPr>
  </w:style>
  <w:style w:type="paragraph" w:customStyle="1" w:styleId="EndNoteBibliographyTitle">
    <w:name w:val="EndNote Bibliography Title"/>
    <w:basedOn w:val="Normal"/>
    <w:rsid w:val="00BE7F35"/>
    <w:pPr>
      <w:jc w:val="center"/>
    </w:pPr>
  </w:style>
  <w:style w:type="paragraph" w:customStyle="1" w:styleId="EndNoteBibliography">
    <w:name w:val="EndNote Bibliography"/>
    <w:basedOn w:val="Normal"/>
    <w:rsid w:val="00BE7F35"/>
  </w:style>
  <w:style w:type="paragraph" w:styleId="ListParagraph">
    <w:name w:val="List Paragraph"/>
    <w:basedOn w:val="Normal"/>
    <w:uiPriority w:val="34"/>
    <w:qFormat/>
    <w:rsid w:val="003543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399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7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75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85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439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132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032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8069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1314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3569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3624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2250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01114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3191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6401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tiff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toth\AppData\Local\Microsoft\Windows\Temporary%20Internet%20Files\Content.Outlook\IIDJZ9OD\141015%202014-Research%20ReportTemplate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2C644643969264883FBBDDE284BCE88" ma:contentTypeVersion="0" ma:contentTypeDescription="Create a new document." ma:contentTypeScope="" ma:versionID="f9f072c2bf7ffe07f2236eeac41fd8c6">
  <xsd:schema xmlns:xsd="http://www.w3.org/2001/XMLSchema" xmlns:p="http://schemas.microsoft.com/office/2006/metadata/properties" targetNamespace="http://schemas.microsoft.com/office/2006/metadata/properties" ma:root="true" ma:fieldsID="4aeb20c0e3442673af7ee1078645876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D29E619-7697-4212-B8C3-85F08C374F1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984EB0EC-C746-4224-8CAA-A2E0A1AB46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B38F5D4D-748B-4574-A706-3F69CB55225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141015 2014-Research ReportTemplate</Template>
  <TotalTime>7</TotalTime>
  <Pages>1</Pages>
  <Words>511</Words>
  <Characters>2919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NHMFL Research Report</vt:lpstr>
    </vt:vector>
  </TitlesOfParts>
  <Company>NHMFL</Company>
  <LinksUpToDate>false</LinksUpToDate>
  <CharactersWithSpaces>3424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NHMFL Research Report</dc:title>
  <dc:creator>Anke Toth</dc:creator>
  <cp:lastModifiedBy>Anke Toth</cp:lastModifiedBy>
  <cp:revision>3</cp:revision>
  <cp:lastPrinted>2010-10-01T13:54:00Z</cp:lastPrinted>
  <dcterms:created xsi:type="dcterms:W3CDTF">2016-02-10T18:30:00Z</dcterms:created>
  <dcterms:modified xsi:type="dcterms:W3CDTF">2016-02-10T18:37:00Z</dcterms:modified>
</cp:coreProperties>
</file>