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3778C" w14:textId="77777777" w:rsidR="003E2F8E" w:rsidRPr="008C4545" w:rsidRDefault="008C4545" w:rsidP="00331CF0">
      <w:pPr>
        <w:tabs>
          <w:tab w:val="left" w:pos="360"/>
        </w:tabs>
        <w:jc w:val="center"/>
        <w:rPr>
          <w:rFonts w:ascii="Arial" w:hAnsi="Arial" w:cs="Arial"/>
        </w:rPr>
      </w:pPr>
      <w:r w:rsidRPr="008C4545">
        <w:rPr>
          <w:rFonts w:ascii="Arial" w:hAnsi="Arial" w:cs="Arial"/>
          <w:b/>
        </w:rPr>
        <w:t>Dissociating Functional Brain Activity in Blast-Related Traumatic Brain Injury and Post-Traumatic Stress Disorder</w:t>
      </w:r>
    </w:p>
    <w:p w14:paraId="714DE8E2" w14:textId="77777777" w:rsidR="00331CF0" w:rsidRPr="006B3824" w:rsidRDefault="00331CF0" w:rsidP="0049187D">
      <w:pPr>
        <w:tabs>
          <w:tab w:val="left" w:pos="360"/>
        </w:tabs>
        <w:rPr>
          <w:rFonts w:ascii="Arial" w:hAnsi="Arial" w:cs="Arial"/>
          <w:sz w:val="20"/>
          <w:szCs w:val="20"/>
        </w:rPr>
      </w:pPr>
    </w:p>
    <w:p w14:paraId="54EC1AB1" w14:textId="1DB8A0D7" w:rsidR="00331CF0" w:rsidRDefault="008C4545" w:rsidP="0049187D">
      <w:pPr>
        <w:tabs>
          <w:tab w:val="left" w:pos="360"/>
        </w:tabs>
        <w:rPr>
          <w:rFonts w:ascii="Arial" w:hAnsi="Arial" w:cs="Arial"/>
          <w:sz w:val="20"/>
          <w:szCs w:val="20"/>
        </w:rPr>
      </w:pPr>
      <w:r w:rsidRPr="00CF5404">
        <w:rPr>
          <w:rFonts w:ascii="Arial" w:hAnsi="Arial" w:cs="Arial"/>
          <w:sz w:val="20"/>
          <w:szCs w:val="20"/>
          <w:u w:val="single"/>
        </w:rPr>
        <w:t>Perlstein, W.M.</w:t>
      </w:r>
      <w:r>
        <w:rPr>
          <w:rFonts w:ascii="Arial" w:hAnsi="Arial" w:cs="Arial"/>
          <w:sz w:val="20"/>
          <w:szCs w:val="20"/>
        </w:rPr>
        <w:t xml:space="preserve"> (UF, Clinical &amp; Health Psychology)</w:t>
      </w:r>
      <w:r w:rsidR="00CF5404">
        <w:rPr>
          <w:rFonts w:ascii="Arial" w:hAnsi="Arial" w:cs="Arial"/>
          <w:sz w:val="20"/>
          <w:szCs w:val="20"/>
        </w:rPr>
        <w:t xml:space="preserve">; Levy, C.E.; </w:t>
      </w:r>
      <w:proofErr w:type="spellStart"/>
      <w:r>
        <w:rPr>
          <w:rFonts w:ascii="Arial" w:hAnsi="Arial" w:cs="Arial"/>
          <w:sz w:val="20"/>
          <w:szCs w:val="20"/>
        </w:rPr>
        <w:t>Hundersmarck</w:t>
      </w:r>
      <w:proofErr w:type="spellEnd"/>
      <w:r>
        <w:rPr>
          <w:rFonts w:ascii="Arial" w:hAnsi="Arial" w:cs="Arial"/>
          <w:sz w:val="20"/>
          <w:szCs w:val="20"/>
        </w:rPr>
        <w:t>, T. (NF/SG VHS)</w:t>
      </w:r>
      <w:r w:rsidR="00CF5404">
        <w:rPr>
          <w:rFonts w:ascii="Arial" w:hAnsi="Arial" w:cs="Arial"/>
          <w:sz w:val="20"/>
          <w:szCs w:val="20"/>
        </w:rPr>
        <w:t xml:space="preserve"> and</w:t>
      </w:r>
      <w:r w:rsidR="00331CF0">
        <w:rPr>
          <w:rFonts w:ascii="Arial" w:hAnsi="Arial" w:cs="Arial"/>
          <w:sz w:val="20"/>
          <w:szCs w:val="20"/>
        </w:rPr>
        <w:t xml:space="preserve"> </w:t>
      </w:r>
      <w:r w:rsidR="00162A9C">
        <w:rPr>
          <w:rFonts w:ascii="Arial" w:hAnsi="Arial" w:cs="Arial"/>
          <w:sz w:val="20"/>
          <w:szCs w:val="20"/>
        </w:rPr>
        <w:t>Lai, S. (UF Physics, Director UF Clinical Translational Scienc</w:t>
      </w:r>
      <w:r>
        <w:rPr>
          <w:rFonts w:ascii="Arial" w:hAnsi="Arial" w:cs="Arial"/>
          <w:sz w:val="20"/>
          <w:szCs w:val="20"/>
        </w:rPr>
        <w:t>e Institute Human Imaging Core)</w:t>
      </w:r>
      <w:r w:rsidR="00331CF0">
        <w:rPr>
          <w:rFonts w:ascii="Arial" w:hAnsi="Arial" w:cs="Arial"/>
          <w:sz w:val="20"/>
          <w:szCs w:val="20"/>
        </w:rPr>
        <w:t xml:space="preserve">  </w:t>
      </w:r>
      <w:bookmarkStart w:id="0" w:name="_GoBack"/>
      <w:bookmarkEnd w:id="0"/>
    </w:p>
    <w:p w14:paraId="00C8DB23" w14:textId="77777777" w:rsidR="00A94FC4" w:rsidRPr="006B3824" w:rsidRDefault="00A94FC4" w:rsidP="0049187D">
      <w:pPr>
        <w:pBdr>
          <w:bottom w:val="single" w:sz="12" w:space="1" w:color="auto"/>
        </w:pBdr>
        <w:tabs>
          <w:tab w:val="left" w:pos="360"/>
        </w:tabs>
        <w:rPr>
          <w:rFonts w:ascii="Arial" w:hAnsi="Arial" w:cs="Arial"/>
          <w:sz w:val="20"/>
          <w:szCs w:val="20"/>
        </w:rPr>
      </w:pPr>
    </w:p>
    <w:p w14:paraId="348B713B" w14:textId="77777777" w:rsidR="00A94FC4" w:rsidRPr="006B3824" w:rsidRDefault="00A94FC4" w:rsidP="0049187D">
      <w:pPr>
        <w:tabs>
          <w:tab w:val="left" w:pos="360"/>
        </w:tabs>
        <w:rPr>
          <w:rFonts w:ascii="Arial" w:hAnsi="Arial" w:cs="Arial"/>
          <w:sz w:val="20"/>
          <w:szCs w:val="20"/>
        </w:rPr>
      </w:pPr>
    </w:p>
    <w:p w14:paraId="6483C205" w14:textId="77777777" w:rsidR="00391137"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14:paraId="384C3F0C" w14:textId="7E364FD6" w:rsidR="004A35C8" w:rsidRPr="009D13F1" w:rsidRDefault="00391137" w:rsidP="00391137">
      <w:pPr>
        <w:tabs>
          <w:tab w:val="left" w:pos="360"/>
        </w:tabs>
        <w:rPr>
          <w:rFonts w:ascii="Arial" w:hAnsi="Arial" w:cs="Arial"/>
          <w:sz w:val="20"/>
          <w:szCs w:val="20"/>
        </w:rPr>
      </w:pPr>
      <w:r w:rsidRPr="009D13F1">
        <w:rPr>
          <w:rFonts w:ascii="Arial" w:hAnsi="Arial" w:cs="Arial"/>
          <w:sz w:val="20"/>
          <w:szCs w:val="20"/>
        </w:rPr>
        <w:tab/>
      </w:r>
      <w:r w:rsidR="00647345">
        <w:rPr>
          <w:rFonts w:ascii="Arial" w:hAnsi="Arial" w:cs="Arial"/>
          <w:sz w:val="20"/>
          <w:szCs w:val="20"/>
        </w:rPr>
        <w:t>T</w:t>
      </w:r>
      <w:r w:rsidR="00E80BEB" w:rsidRPr="009D13F1">
        <w:rPr>
          <w:rFonts w:ascii="Arial" w:hAnsi="Arial" w:cs="Arial"/>
          <w:sz w:val="20"/>
          <w:szCs w:val="20"/>
        </w:rPr>
        <w:t xml:space="preserve">he clinical presentation of </w:t>
      </w:r>
      <w:r w:rsidR="00647345">
        <w:rPr>
          <w:rFonts w:ascii="Arial" w:hAnsi="Arial" w:cs="Arial"/>
          <w:sz w:val="20"/>
          <w:szCs w:val="20"/>
        </w:rPr>
        <w:t xml:space="preserve">OEF/OIF Veterans </w:t>
      </w:r>
      <w:r w:rsidR="00E80BEB" w:rsidRPr="009D13F1">
        <w:rPr>
          <w:rFonts w:ascii="Arial" w:hAnsi="Arial" w:cs="Arial"/>
          <w:sz w:val="20"/>
          <w:szCs w:val="20"/>
        </w:rPr>
        <w:t xml:space="preserve">with blast-related </w:t>
      </w:r>
      <w:r w:rsidR="00647345">
        <w:rPr>
          <w:rFonts w:ascii="Arial" w:hAnsi="Arial" w:cs="Arial"/>
          <w:sz w:val="20"/>
          <w:szCs w:val="20"/>
        </w:rPr>
        <w:t xml:space="preserve">traumatic brain injury TBI </w:t>
      </w:r>
      <w:r w:rsidR="00E80BEB" w:rsidRPr="009D13F1">
        <w:rPr>
          <w:rFonts w:ascii="Arial" w:hAnsi="Arial" w:cs="Arial"/>
          <w:sz w:val="20"/>
          <w:szCs w:val="20"/>
        </w:rPr>
        <w:t>and post-traumatic stress reactions can be very similar</w:t>
      </w:r>
      <w:r w:rsidR="00D539C2">
        <w:rPr>
          <w:rFonts w:ascii="Arial" w:hAnsi="Arial" w:cs="Arial"/>
          <w:sz w:val="20"/>
          <w:szCs w:val="20"/>
        </w:rPr>
        <w:t xml:space="preserve"> [1]</w:t>
      </w:r>
      <w:r w:rsidR="00E80BEB" w:rsidRPr="009D13F1">
        <w:rPr>
          <w:rFonts w:ascii="Arial" w:hAnsi="Arial" w:cs="Arial"/>
          <w:sz w:val="20"/>
          <w:szCs w:val="20"/>
        </w:rPr>
        <w:t>, and often include cognitive impairment (e.g., memory, attention, concentration, mental organization)</w:t>
      </w:r>
      <w:r w:rsidR="00647345">
        <w:rPr>
          <w:rFonts w:ascii="Arial" w:hAnsi="Arial" w:cs="Arial"/>
          <w:sz w:val="20"/>
          <w:szCs w:val="20"/>
        </w:rPr>
        <w:t xml:space="preserve">, </w:t>
      </w:r>
      <w:r w:rsidR="009E7C93">
        <w:rPr>
          <w:rFonts w:ascii="Arial" w:hAnsi="Arial" w:cs="Arial"/>
          <w:sz w:val="20"/>
          <w:szCs w:val="20"/>
        </w:rPr>
        <w:t xml:space="preserve">and </w:t>
      </w:r>
      <w:r w:rsidR="00E80BEB" w:rsidRPr="009D13F1">
        <w:rPr>
          <w:rFonts w:ascii="Arial" w:hAnsi="Arial" w:cs="Arial"/>
          <w:sz w:val="20"/>
          <w:szCs w:val="20"/>
        </w:rPr>
        <w:t>somatic (e.g., fatigue, insomnia, dizziness, headache) and affective complaints (e.g., irritability, anxiety, depression). Differential diagnosis can be further complicated by a number of other overlapping symptoms, such as noise sensitivity, anger, and poor affect regulation [</w:t>
      </w:r>
      <w:r w:rsidR="00D539C2">
        <w:rPr>
          <w:rFonts w:ascii="Arial" w:hAnsi="Arial" w:cs="Arial"/>
          <w:sz w:val="20"/>
          <w:szCs w:val="20"/>
        </w:rPr>
        <w:t>2</w:t>
      </w:r>
      <w:r w:rsidR="00E80BEB" w:rsidRPr="009D13F1">
        <w:rPr>
          <w:rFonts w:ascii="Arial" w:hAnsi="Arial" w:cs="Arial"/>
          <w:sz w:val="20"/>
          <w:szCs w:val="20"/>
        </w:rPr>
        <w:t>].</w:t>
      </w:r>
      <w:r w:rsidR="005A20C1" w:rsidRPr="009D13F1">
        <w:rPr>
          <w:rFonts w:ascii="Arial" w:hAnsi="Arial" w:cs="Arial"/>
          <w:sz w:val="20"/>
          <w:szCs w:val="20"/>
        </w:rPr>
        <w:t xml:space="preserve"> Evidence from functional neuroimaging has demonstrated that the anterior cingulate cortex (ACC) is composed of sub</w:t>
      </w:r>
      <w:r w:rsidR="005A608C">
        <w:rPr>
          <w:rFonts w:ascii="Arial" w:hAnsi="Arial" w:cs="Arial"/>
          <w:sz w:val="20"/>
          <w:szCs w:val="20"/>
        </w:rPr>
        <w:t>-</w:t>
      </w:r>
      <w:r w:rsidR="005A20C1" w:rsidRPr="009D13F1">
        <w:rPr>
          <w:rFonts w:ascii="Arial" w:hAnsi="Arial" w:cs="Arial"/>
          <w:sz w:val="20"/>
          <w:szCs w:val="20"/>
        </w:rPr>
        <w:t>regions that are differentially involved in “emotional” versus “cognitive” tasks</w:t>
      </w:r>
      <w:bookmarkStart w:id="1" w:name="_Ref92588229"/>
      <w:r w:rsidR="005A608C">
        <w:rPr>
          <w:rFonts w:ascii="Arial" w:hAnsi="Arial" w:cs="Arial"/>
          <w:sz w:val="20"/>
          <w:szCs w:val="20"/>
        </w:rPr>
        <w:t xml:space="preserve"> [</w:t>
      </w:r>
      <w:r w:rsidR="00D539C2">
        <w:rPr>
          <w:rFonts w:ascii="Arial" w:hAnsi="Arial" w:cs="Arial"/>
          <w:sz w:val="20"/>
          <w:szCs w:val="20"/>
        </w:rPr>
        <w:t>3</w:t>
      </w:r>
      <w:r w:rsidR="005A20C1" w:rsidRPr="009D13F1">
        <w:rPr>
          <w:rFonts w:ascii="Arial" w:hAnsi="Arial" w:cs="Arial"/>
          <w:sz w:val="20"/>
          <w:szCs w:val="20"/>
        </w:rPr>
        <w:t>]</w:t>
      </w:r>
      <w:bookmarkEnd w:id="1"/>
      <w:r w:rsidR="005A20C1" w:rsidRPr="009D13F1">
        <w:rPr>
          <w:rFonts w:ascii="Arial" w:hAnsi="Arial" w:cs="Arial"/>
          <w:sz w:val="20"/>
          <w:szCs w:val="20"/>
        </w:rPr>
        <w:t xml:space="preserve">. </w:t>
      </w:r>
      <w:r w:rsidR="0062419A">
        <w:rPr>
          <w:rFonts w:ascii="Arial" w:hAnsi="Arial" w:cs="Arial"/>
          <w:sz w:val="20"/>
          <w:szCs w:val="20"/>
        </w:rPr>
        <w:t>T</w:t>
      </w:r>
      <w:r w:rsidR="005A20C1" w:rsidRPr="009D13F1">
        <w:rPr>
          <w:rFonts w:ascii="Arial" w:hAnsi="Arial" w:cs="Arial"/>
          <w:sz w:val="20"/>
          <w:szCs w:val="20"/>
        </w:rPr>
        <w:t>he rostral ACC is thought to mediate aspects of emotional processing and, therefore, has been referred to as the “affective division” of the ACC (ACad) [</w:t>
      </w:r>
      <w:r w:rsidR="00D539C2">
        <w:rPr>
          <w:rFonts w:ascii="Arial" w:hAnsi="Arial" w:cs="Arial"/>
          <w:sz w:val="20"/>
          <w:szCs w:val="20"/>
        </w:rPr>
        <w:t>3</w:t>
      </w:r>
      <w:r w:rsidR="005A20C1" w:rsidRPr="009D13F1">
        <w:rPr>
          <w:rFonts w:ascii="Arial" w:hAnsi="Arial" w:cs="Arial"/>
          <w:sz w:val="20"/>
          <w:szCs w:val="20"/>
        </w:rPr>
        <w:t>]</w:t>
      </w:r>
      <w:r w:rsidR="0062419A">
        <w:rPr>
          <w:rFonts w:ascii="Arial" w:hAnsi="Arial" w:cs="Arial"/>
          <w:sz w:val="20"/>
          <w:szCs w:val="20"/>
        </w:rPr>
        <w:t>; t</w:t>
      </w:r>
      <w:r w:rsidR="005A20C1" w:rsidRPr="009D13F1">
        <w:rPr>
          <w:rFonts w:ascii="Arial" w:hAnsi="Arial" w:cs="Arial"/>
          <w:sz w:val="20"/>
          <w:szCs w:val="20"/>
        </w:rPr>
        <w:t>he caudal ACC has been shown to be activated by a number of cognitive</w:t>
      </w:r>
      <w:r w:rsidR="009E7C93">
        <w:rPr>
          <w:rFonts w:ascii="Arial" w:hAnsi="Arial" w:cs="Arial"/>
          <w:sz w:val="20"/>
          <w:szCs w:val="20"/>
        </w:rPr>
        <w:t>-</w:t>
      </w:r>
      <w:r w:rsidR="005A20C1" w:rsidRPr="009D13F1">
        <w:rPr>
          <w:rFonts w:ascii="Arial" w:hAnsi="Arial" w:cs="Arial"/>
          <w:sz w:val="20"/>
          <w:szCs w:val="20"/>
        </w:rPr>
        <w:t>task manipulations, most often involving conflict processing, and, therefore, has been referred to as the “cognitive</w:t>
      </w:r>
      <w:r w:rsidR="005A20C1" w:rsidRPr="009D13F1" w:rsidDel="00ED74F1">
        <w:rPr>
          <w:rFonts w:ascii="Arial" w:hAnsi="Arial" w:cs="Arial"/>
          <w:sz w:val="20"/>
          <w:szCs w:val="20"/>
        </w:rPr>
        <w:t xml:space="preserve"> </w:t>
      </w:r>
      <w:r w:rsidR="005A20C1" w:rsidRPr="009D13F1">
        <w:rPr>
          <w:rFonts w:ascii="Arial" w:hAnsi="Arial" w:cs="Arial"/>
          <w:sz w:val="20"/>
          <w:szCs w:val="20"/>
        </w:rPr>
        <w:t>division” of the ACC (</w:t>
      </w:r>
      <w:proofErr w:type="spellStart"/>
      <w:r w:rsidR="005A20C1" w:rsidRPr="009D13F1">
        <w:rPr>
          <w:rFonts w:ascii="Arial" w:hAnsi="Arial" w:cs="Arial"/>
          <w:sz w:val="20"/>
          <w:szCs w:val="20"/>
        </w:rPr>
        <w:t>ACcd</w:t>
      </w:r>
      <w:proofErr w:type="spellEnd"/>
      <w:r w:rsidR="005A20C1" w:rsidRPr="009D13F1">
        <w:rPr>
          <w:rFonts w:ascii="Arial" w:hAnsi="Arial" w:cs="Arial"/>
          <w:sz w:val="20"/>
          <w:szCs w:val="20"/>
        </w:rPr>
        <w:t>) [</w:t>
      </w:r>
      <w:r w:rsidR="00D539C2">
        <w:rPr>
          <w:rFonts w:ascii="Arial" w:hAnsi="Arial" w:cs="Arial"/>
          <w:sz w:val="20"/>
          <w:szCs w:val="20"/>
        </w:rPr>
        <w:t>3</w:t>
      </w:r>
      <w:r w:rsidR="005A20C1" w:rsidRPr="009D13F1">
        <w:rPr>
          <w:rFonts w:ascii="Arial" w:hAnsi="Arial" w:cs="Arial"/>
          <w:sz w:val="20"/>
          <w:szCs w:val="20"/>
        </w:rPr>
        <w:t>]. Of particular relevance to th</w:t>
      </w:r>
      <w:r w:rsidR="00406516">
        <w:rPr>
          <w:rFonts w:ascii="Arial" w:hAnsi="Arial" w:cs="Arial"/>
          <w:sz w:val="20"/>
          <w:szCs w:val="20"/>
        </w:rPr>
        <w:t xml:space="preserve">is </w:t>
      </w:r>
      <w:r w:rsidR="005A20C1" w:rsidRPr="009D13F1">
        <w:rPr>
          <w:rFonts w:ascii="Arial" w:hAnsi="Arial" w:cs="Arial"/>
          <w:sz w:val="20"/>
          <w:szCs w:val="20"/>
        </w:rPr>
        <w:t xml:space="preserve">research, these regions can be probed </w:t>
      </w:r>
      <w:r w:rsidR="00406516" w:rsidRPr="009D13F1">
        <w:rPr>
          <w:rFonts w:ascii="Arial" w:hAnsi="Arial" w:cs="Arial"/>
          <w:sz w:val="20"/>
          <w:szCs w:val="20"/>
        </w:rPr>
        <w:t>using functional neuroimaging methods</w:t>
      </w:r>
      <w:r w:rsidR="00406516">
        <w:rPr>
          <w:rFonts w:ascii="Arial" w:hAnsi="Arial" w:cs="Arial"/>
          <w:sz w:val="20"/>
          <w:szCs w:val="20"/>
        </w:rPr>
        <w:t xml:space="preserve"> in the context of specially-designed tasks</w:t>
      </w:r>
      <w:r w:rsidR="00406516" w:rsidRPr="009D13F1">
        <w:rPr>
          <w:rFonts w:ascii="Arial" w:hAnsi="Arial" w:cs="Arial"/>
          <w:sz w:val="20"/>
          <w:szCs w:val="20"/>
        </w:rPr>
        <w:t xml:space="preserve"> </w:t>
      </w:r>
      <w:r w:rsidR="005A20C1" w:rsidRPr="009D13F1">
        <w:rPr>
          <w:rFonts w:ascii="Arial" w:hAnsi="Arial" w:cs="Arial"/>
          <w:sz w:val="20"/>
          <w:szCs w:val="20"/>
        </w:rPr>
        <w:t xml:space="preserve">to reveal </w:t>
      </w:r>
      <w:r w:rsidR="00647345">
        <w:rPr>
          <w:rFonts w:ascii="Arial" w:hAnsi="Arial" w:cs="Arial"/>
          <w:sz w:val="20"/>
          <w:szCs w:val="20"/>
        </w:rPr>
        <w:t>altered</w:t>
      </w:r>
      <w:r w:rsidR="005A20C1" w:rsidRPr="009D13F1">
        <w:rPr>
          <w:rFonts w:ascii="Arial" w:hAnsi="Arial" w:cs="Arial"/>
          <w:sz w:val="20"/>
          <w:szCs w:val="20"/>
        </w:rPr>
        <w:t xml:space="preserve"> activity in patients with TBI, on the one hand, and PTSD on the other.</w:t>
      </w:r>
      <w:r w:rsidR="009B1460" w:rsidRPr="009D13F1">
        <w:rPr>
          <w:rFonts w:ascii="Arial" w:hAnsi="Arial" w:cs="Arial"/>
          <w:sz w:val="20"/>
          <w:szCs w:val="20"/>
        </w:rPr>
        <w:t xml:space="preserve"> Specifically, using a “cued task-switching Stroop” task designed to engage a network of regions supporting cognitive control, we have shown that TBI survivors show significantly reduced activation of the left dorsolateral prefrontal cortex (dlPFC) and AC</w:t>
      </w:r>
      <w:r w:rsidR="00406516">
        <w:rPr>
          <w:rFonts w:ascii="Arial" w:hAnsi="Arial" w:cs="Arial"/>
          <w:sz w:val="20"/>
          <w:szCs w:val="20"/>
        </w:rPr>
        <w:t>cd</w:t>
      </w:r>
      <w:r w:rsidR="009B1460" w:rsidRPr="009D13F1">
        <w:rPr>
          <w:rFonts w:ascii="Arial" w:hAnsi="Arial" w:cs="Arial"/>
          <w:sz w:val="20"/>
          <w:szCs w:val="20"/>
        </w:rPr>
        <w:t>. Additionally, we and others have shown, using an “emotional</w:t>
      </w:r>
      <w:r w:rsidR="00406516">
        <w:rPr>
          <w:rFonts w:ascii="Arial" w:hAnsi="Arial" w:cs="Arial"/>
          <w:sz w:val="20"/>
          <w:szCs w:val="20"/>
        </w:rPr>
        <w:t>-</w:t>
      </w:r>
      <w:r w:rsidR="009B1460" w:rsidRPr="009D13F1">
        <w:rPr>
          <w:rFonts w:ascii="Arial" w:hAnsi="Arial" w:cs="Arial"/>
          <w:sz w:val="20"/>
          <w:szCs w:val="20"/>
        </w:rPr>
        <w:t xml:space="preserve">counting Stroop” task that we can engage </w:t>
      </w:r>
      <w:r w:rsidR="00406516">
        <w:rPr>
          <w:rFonts w:ascii="Arial" w:hAnsi="Arial" w:cs="Arial"/>
          <w:sz w:val="20"/>
          <w:szCs w:val="20"/>
        </w:rPr>
        <w:t xml:space="preserve">the </w:t>
      </w:r>
      <w:r w:rsidR="009B1460" w:rsidRPr="009D13F1">
        <w:rPr>
          <w:rFonts w:ascii="Arial" w:hAnsi="Arial" w:cs="Arial"/>
          <w:sz w:val="20"/>
          <w:szCs w:val="20"/>
        </w:rPr>
        <w:t>AC</w:t>
      </w:r>
      <w:r w:rsidR="00406516">
        <w:rPr>
          <w:rFonts w:ascii="Arial" w:hAnsi="Arial" w:cs="Arial"/>
          <w:sz w:val="20"/>
          <w:szCs w:val="20"/>
        </w:rPr>
        <w:t>ad</w:t>
      </w:r>
      <w:r w:rsidR="009B1460" w:rsidRPr="009D13F1">
        <w:rPr>
          <w:rFonts w:ascii="Arial" w:hAnsi="Arial" w:cs="Arial"/>
          <w:sz w:val="20"/>
          <w:szCs w:val="20"/>
        </w:rPr>
        <w:t xml:space="preserve"> in addition to the emotion-critical amygdalae, both of which have exhibited altered activation in patients with PTSD. Given the </w:t>
      </w:r>
      <w:r w:rsidR="0032661C">
        <w:rPr>
          <w:rFonts w:ascii="Arial" w:hAnsi="Arial" w:cs="Arial"/>
          <w:sz w:val="20"/>
          <w:szCs w:val="20"/>
        </w:rPr>
        <w:t xml:space="preserve">widely </w:t>
      </w:r>
      <w:r w:rsidR="009B1460" w:rsidRPr="009D13F1">
        <w:rPr>
          <w:rFonts w:ascii="Arial" w:hAnsi="Arial" w:cs="Arial"/>
          <w:sz w:val="20"/>
          <w:szCs w:val="20"/>
        </w:rPr>
        <w:t xml:space="preserve">overlapping symptomatology seen in these two disorders, and findings </w:t>
      </w:r>
      <w:r w:rsidR="0032661C">
        <w:rPr>
          <w:rFonts w:ascii="Arial" w:hAnsi="Arial" w:cs="Arial"/>
          <w:sz w:val="20"/>
          <w:szCs w:val="20"/>
        </w:rPr>
        <w:t xml:space="preserve">from our </w:t>
      </w:r>
      <w:r w:rsidR="009B1460" w:rsidRPr="009D13F1">
        <w:rPr>
          <w:rFonts w:ascii="Arial" w:hAnsi="Arial" w:cs="Arial"/>
          <w:sz w:val="20"/>
          <w:szCs w:val="20"/>
        </w:rPr>
        <w:t>two tasks</w:t>
      </w:r>
      <w:r w:rsidR="000056D5">
        <w:rPr>
          <w:rFonts w:ascii="Arial" w:hAnsi="Arial" w:cs="Arial"/>
          <w:sz w:val="20"/>
          <w:szCs w:val="20"/>
        </w:rPr>
        <w:t xml:space="preserve"> [</w:t>
      </w:r>
      <w:r w:rsidR="00D539C2">
        <w:rPr>
          <w:rFonts w:ascii="Arial" w:hAnsi="Arial" w:cs="Arial"/>
          <w:sz w:val="20"/>
          <w:szCs w:val="20"/>
        </w:rPr>
        <w:t>4</w:t>
      </w:r>
      <w:r w:rsidR="00624F6A">
        <w:rPr>
          <w:rFonts w:ascii="Arial" w:hAnsi="Arial" w:cs="Arial"/>
          <w:sz w:val="20"/>
          <w:szCs w:val="20"/>
        </w:rPr>
        <w:t>]</w:t>
      </w:r>
      <w:r w:rsidR="009B1460" w:rsidRPr="009D13F1">
        <w:rPr>
          <w:rFonts w:ascii="Arial" w:hAnsi="Arial" w:cs="Arial"/>
          <w:sz w:val="20"/>
          <w:szCs w:val="20"/>
        </w:rPr>
        <w:t xml:space="preserve">, we </w:t>
      </w:r>
      <w:r w:rsidR="0032661C">
        <w:rPr>
          <w:rFonts w:ascii="Arial" w:hAnsi="Arial" w:cs="Arial"/>
          <w:sz w:val="20"/>
          <w:szCs w:val="20"/>
        </w:rPr>
        <w:t>are probing</w:t>
      </w:r>
      <w:r w:rsidR="009B1460" w:rsidRPr="009D13F1">
        <w:rPr>
          <w:rFonts w:ascii="Arial" w:hAnsi="Arial" w:cs="Arial"/>
          <w:sz w:val="20"/>
          <w:szCs w:val="20"/>
        </w:rPr>
        <w:t xml:space="preserve"> dlPFC and subdivisions of ACC, amygdalae and related circuitry to determine if we can dissociate mTBI and PTSD, and their neural overlap on the basis of their neural activation </w:t>
      </w:r>
      <w:r w:rsidR="0032661C">
        <w:rPr>
          <w:rFonts w:ascii="Arial" w:hAnsi="Arial" w:cs="Arial"/>
          <w:sz w:val="20"/>
          <w:szCs w:val="20"/>
        </w:rPr>
        <w:t>patterns</w:t>
      </w:r>
      <w:r w:rsidR="009B1460" w:rsidRPr="009D13F1">
        <w:rPr>
          <w:rFonts w:ascii="Arial" w:hAnsi="Arial" w:cs="Arial"/>
          <w:sz w:val="20"/>
          <w:szCs w:val="20"/>
        </w:rPr>
        <w:t>.</w:t>
      </w:r>
      <w:r w:rsidR="004A35C8" w:rsidRPr="009D13F1">
        <w:rPr>
          <w:rFonts w:ascii="Arial" w:hAnsi="Arial" w:cs="Arial"/>
          <w:sz w:val="20"/>
          <w:szCs w:val="20"/>
        </w:rPr>
        <w:t xml:space="preserve"> </w:t>
      </w:r>
      <w:r w:rsidR="009D13F1" w:rsidRPr="009D13F1">
        <w:rPr>
          <w:rFonts w:ascii="Arial" w:hAnsi="Arial" w:cs="Arial"/>
          <w:sz w:val="20"/>
          <w:szCs w:val="20"/>
        </w:rPr>
        <w:t xml:space="preserve">Our </w:t>
      </w:r>
      <w:r w:rsidR="009D13F1" w:rsidRPr="0032661C">
        <w:rPr>
          <w:rFonts w:ascii="Arial" w:hAnsi="Arial" w:cs="Arial"/>
          <w:sz w:val="20"/>
          <w:szCs w:val="20"/>
        </w:rPr>
        <w:t xml:space="preserve">central hypothesis </w:t>
      </w:r>
      <w:r w:rsidR="009D13F1" w:rsidRPr="009D13F1" w:rsidDel="00480928">
        <w:rPr>
          <w:rFonts w:ascii="Arial" w:hAnsi="Arial" w:cs="Arial"/>
          <w:sz w:val="20"/>
          <w:szCs w:val="20"/>
        </w:rPr>
        <w:t xml:space="preserve">is </w:t>
      </w:r>
      <w:r w:rsidR="009D13F1" w:rsidRPr="009D13F1">
        <w:rPr>
          <w:rFonts w:ascii="Arial" w:hAnsi="Arial" w:cs="Arial"/>
          <w:sz w:val="20"/>
          <w:szCs w:val="20"/>
        </w:rPr>
        <w:t xml:space="preserve">that </w:t>
      </w:r>
      <w:r w:rsidR="009D13F1" w:rsidRPr="009D13F1" w:rsidDel="00480928">
        <w:rPr>
          <w:rFonts w:ascii="Arial" w:hAnsi="Arial" w:cs="Arial"/>
          <w:sz w:val="20"/>
          <w:szCs w:val="20"/>
        </w:rPr>
        <w:t xml:space="preserve">we can dissociate </w:t>
      </w:r>
      <w:r w:rsidR="009D13F1" w:rsidRPr="009D13F1">
        <w:rPr>
          <w:rFonts w:ascii="Arial" w:hAnsi="Arial" w:cs="Arial"/>
          <w:sz w:val="20"/>
          <w:szCs w:val="20"/>
        </w:rPr>
        <w:t xml:space="preserve">blast-related </w:t>
      </w:r>
      <w:r w:rsidR="009D13F1" w:rsidRPr="009D13F1" w:rsidDel="00480928">
        <w:rPr>
          <w:rFonts w:ascii="Arial" w:hAnsi="Arial" w:cs="Arial"/>
          <w:sz w:val="20"/>
          <w:szCs w:val="20"/>
        </w:rPr>
        <w:t xml:space="preserve">mTBI and PTSD on the bases of </w:t>
      </w:r>
      <w:r w:rsidR="009D13F1" w:rsidRPr="009D13F1">
        <w:rPr>
          <w:rFonts w:ascii="Arial" w:hAnsi="Arial" w:cs="Arial"/>
          <w:sz w:val="20"/>
          <w:szCs w:val="20"/>
        </w:rPr>
        <w:t>neural activity reflecting dissociable divisions of the ACC, and activity in the dlPFC and amygdalae, in the context of two novel brain activation tasks</w:t>
      </w:r>
      <w:r w:rsidR="0032661C">
        <w:rPr>
          <w:rFonts w:ascii="Arial" w:hAnsi="Arial" w:cs="Arial"/>
          <w:sz w:val="20"/>
          <w:szCs w:val="20"/>
        </w:rPr>
        <w:t>,</w:t>
      </w:r>
      <w:r w:rsidR="00E13322">
        <w:rPr>
          <w:rFonts w:ascii="Arial" w:hAnsi="Arial" w:cs="Arial"/>
          <w:sz w:val="20"/>
          <w:szCs w:val="20"/>
        </w:rPr>
        <w:t xml:space="preserve"> and determine associations of brain activity with a range of neurocognitive and affective </w:t>
      </w:r>
      <w:r w:rsidR="0032661C">
        <w:rPr>
          <w:rFonts w:ascii="Arial" w:hAnsi="Arial" w:cs="Arial"/>
          <w:sz w:val="20"/>
          <w:szCs w:val="20"/>
        </w:rPr>
        <w:t xml:space="preserve">symptom </w:t>
      </w:r>
      <w:r w:rsidR="00E13322">
        <w:rPr>
          <w:rFonts w:ascii="Arial" w:hAnsi="Arial" w:cs="Arial"/>
          <w:sz w:val="20"/>
          <w:szCs w:val="20"/>
        </w:rPr>
        <w:t>measures</w:t>
      </w:r>
      <w:r w:rsidR="009D13F1" w:rsidRPr="009D13F1">
        <w:rPr>
          <w:rFonts w:ascii="Arial" w:hAnsi="Arial" w:cs="Arial"/>
          <w:sz w:val="20"/>
          <w:szCs w:val="20"/>
        </w:rPr>
        <w:t>.</w:t>
      </w:r>
    </w:p>
    <w:p w14:paraId="17914790" w14:textId="5D8186CA" w:rsidR="004A35C8" w:rsidRDefault="009D13F1" w:rsidP="00391137">
      <w:pPr>
        <w:tabs>
          <w:tab w:val="left" w:pos="360"/>
        </w:tabs>
        <w:rPr>
          <w:rFonts w:ascii="Arial" w:hAnsi="Arial" w:cs="Arial"/>
          <w:sz w:val="20"/>
          <w:szCs w:val="20"/>
        </w:rPr>
      </w:pPr>
      <w:r>
        <w:rPr>
          <w:rFonts w:ascii="Arial" w:hAnsi="Arial" w:cs="Arial"/>
          <w:sz w:val="20"/>
          <w:szCs w:val="20"/>
        </w:rPr>
        <w:tab/>
      </w:r>
    </w:p>
    <w:p w14:paraId="2066902C" w14:textId="77777777" w:rsidR="008D38D5" w:rsidRDefault="002524EE" w:rsidP="00FB4399">
      <w:pPr>
        <w:tabs>
          <w:tab w:val="left" w:pos="360"/>
        </w:tabs>
        <w:rPr>
          <w:rFonts w:ascii="Arial" w:hAnsi="Arial" w:cs="Arial"/>
          <w:b/>
          <w:sz w:val="20"/>
          <w:szCs w:val="20"/>
        </w:rPr>
      </w:pPr>
      <w:r w:rsidRPr="006B3824">
        <w:rPr>
          <w:rFonts w:ascii="Arial" w:hAnsi="Arial" w:cs="Arial"/>
          <w:b/>
          <w:sz w:val="20"/>
          <w:szCs w:val="20"/>
        </w:rPr>
        <w:t>Experimental</w:t>
      </w:r>
    </w:p>
    <w:p w14:paraId="6B471F6D" w14:textId="2E6F9DF0" w:rsidR="00162A9C" w:rsidRDefault="008D38D5" w:rsidP="00FB4399">
      <w:pPr>
        <w:tabs>
          <w:tab w:val="left" w:pos="360"/>
        </w:tabs>
        <w:rPr>
          <w:rFonts w:ascii="Arial" w:hAnsi="Arial" w:cs="Arial"/>
          <w:sz w:val="20"/>
          <w:szCs w:val="20"/>
        </w:rPr>
      </w:pPr>
      <w:r>
        <w:rPr>
          <w:rFonts w:ascii="Arial" w:hAnsi="Arial" w:cs="Arial"/>
          <w:sz w:val="20"/>
          <w:szCs w:val="20"/>
        </w:rPr>
        <w:tab/>
      </w:r>
      <w:r w:rsidR="00162A9C" w:rsidRPr="00162A9C">
        <w:rPr>
          <w:rFonts w:ascii="Arial" w:hAnsi="Arial" w:cs="Arial"/>
          <w:sz w:val="20"/>
          <w:szCs w:val="20"/>
        </w:rPr>
        <w:t xml:space="preserve">All participants </w:t>
      </w:r>
      <w:r w:rsidR="000056D5">
        <w:rPr>
          <w:rFonts w:ascii="Arial" w:hAnsi="Arial" w:cs="Arial"/>
          <w:sz w:val="20"/>
          <w:szCs w:val="20"/>
        </w:rPr>
        <w:t>undergo a neuroimaging protocol, consisting of acquisition of anatomical</w:t>
      </w:r>
      <w:r w:rsidR="00162A9C" w:rsidRPr="00162A9C">
        <w:rPr>
          <w:rFonts w:ascii="Arial" w:hAnsi="Arial" w:cs="Arial"/>
          <w:sz w:val="20"/>
          <w:szCs w:val="20"/>
        </w:rPr>
        <w:t xml:space="preserve"> </w:t>
      </w:r>
      <w:r w:rsidR="000056D5">
        <w:rPr>
          <w:rFonts w:ascii="Arial" w:hAnsi="Arial" w:cs="Arial"/>
          <w:sz w:val="20"/>
          <w:szCs w:val="20"/>
        </w:rPr>
        <w:t>and</w:t>
      </w:r>
      <w:r w:rsidR="00162A9C" w:rsidRPr="00162A9C">
        <w:rPr>
          <w:rFonts w:ascii="Arial" w:hAnsi="Arial" w:cs="Arial"/>
          <w:sz w:val="20"/>
          <w:szCs w:val="20"/>
        </w:rPr>
        <w:t xml:space="preserve"> functional MRI data. All scans </w:t>
      </w:r>
      <w:r w:rsidR="00034A34">
        <w:rPr>
          <w:rFonts w:ascii="Arial" w:hAnsi="Arial" w:cs="Arial"/>
          <w:sz w:val="20"/>
          <w:szCs w:val="20"/>
        </w:rPr>
        <w:t>are</w:t>
      </w:r>
      <w:r w:rsidR="00162A9C" w:rsidRPr="00162A9C">
        <w:rPr>
          <w:rFonts w:ascii="Arial" w:hAnsi="Arial" w:cs="Arial"/>
          <w:sz w:val="20"/>
          <w:szCs w:val="20"/>
        </w:rPr>
        <w:t xml:space="preserve"> acquired at UF’s Advanced Magnetic Resonance Imaging and Spectroscopy (AMRIS) facility </w:t>
      </w:r>
      <w:r>
        <w:rPr>
          <w:rFonts w:ascii="Arial" w:hAnsi="Arial" w:cs="Arial"/>
          <w:sz w:val="20"/>
          <w:szCs w:val="20"/>
        </w:rPr>
        <w:t xml:space="preserve">at the McKnight Brain Institute </w:t>
      </w:r>
      <w:r w:rsidR="00162A9C" w:rsidRPr="00162A9C">
        <w:rPr>
          <w:rFonts w:ascii="Arial" w:hAnsi="Arial" w:cs="Arial"/>
          <w:sz w:val="20"/>
          <w:szCs w:val="20"/>
        </w:rPr>
        <w:t>using a 3.0 Tesla, 32-channel Phillips MR research scanner.</w:t>
      </w:r>
    </w:p>
    <w:p w14:paraId="228D99DA" w14:textId="77777777" w:rsidR="00331CF0" w:rsidRDefault="00331CF0" w:rsidP="0049187D">
      <w:pPr>
        <w:tabs>
          <w:tab w:val="left" w:pos="360"/>
        </w:tabs>
        <w:rPr>
          <w:rFonts w:ascii="Arial" w:hAnsi="Arial" w:cs="Arial"/>
          <w:b/>
          <w:sz w:val="20"/>
          <w:szCs w:val="20"/>
        </w:rPr>
      </w:pPr>
    </w:p>
    <w:p w14:paraId="2D540069"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0AA0892D" w14:textId="2B3326ED" w:rsidR="00880C24" w:rsidRDefault="00880C24" w:rsidP="0049187D">
      <w:pPr>
        <w:tabs>
          <w:tab w:val="left" w:pos="360"/>
        </w:tabs>
        <w:rPr>
          <w:rFonts w:ascii="Arial" w:hAnsi="Arial" w:cs="Arial"/>
          <w:sz w:val="20"/>
          <w:szCs w:val="20"/>
        </w:rPr>
      </w:pPr>
      <w:r>
        <w:rPr>
          <w:rFonts w:ascii="Arial" w:hAnsi="Arial" w:cs="Arial"/>
          <w:sz w:val="20"/>
          <w:szCs w:val="20"/>
        </w:rPr>
        <w:tab/>
      </w:r>
      <w:r w:rsidR="00416F58">
        <w:rPr>
          <w:rFonts w:ascii="Arial" w:hAnsi="Arial" w:cs="Arial"/>
          <w:sz w:val="20"/>
          <w:szCs w:val="20"/>
        </w:rPr>
        <w:t xml:space="preserve">To date, </w:t>
      </w:r>
      <w:r w:rsidR="00C45152">
        <w:rPr>
          <w:rFonts w:ascii="Arial" w:hAnsi="Arial" w:cs="Arial"/>
          <w:sz w:val="20"/>
          <w:szCs w:val="20"/>
        </w:rPr>
        <w:t xml:space="preserve">26 </w:t>
      </w:r>
      <w:r>
        <w:rPr>
          <w:rFonts w:ascii="Arial" w:hAnsi="Arial" w:cs="Arial"/>
          <w:sz w:val="20"/>
          <w:szCs w:val="20"/>
        </w:rPr>
        <w:t xml:space="preserve">participants have completed the experimental protocol. </w:t>
      </w:r>
      <w:r w:rsidR="00A205AF">
        <w:rPr>
          <w:rFonts w:ascii="Arial" w:hAnsi="Arial" w:cs="Arial"/>
          <w:sz w:val="20"/>
          <w:szCs w:val="20"/>
        </w:rPr>
        <w:t>Our preliminary data based on health participants has demonstrated that our fMRI probe tasks are effective. Additional analyses of data for TBI and PTSD participants awaits acquisition of the final proposed sample size.</w:t>
      </w:r>
    </w:p>
    <w:p w14:paraId="4BBB2C55" w14:textId="77777777" w:rsidR="00E25473" w:rsidRPr="006B3824" w:rsidRDefault="00E25473" w:rsidP="0049187D">
      <w:pPr>
        <w:tabs>
          <w:tab w:val="left" w:pos="360"/>
        </w:tabs>
        <w:rPr>
          <w:rFonts w:ascii="Arial" w:hAnsi="Arial" w:cs="Arial"/>
          <w:sz w:val="20"/>
          <w:szCs w:val="20"/>
        </w:rPr>
      </w:pPr>
    </w:p>
    <w:p w14:paraId="66A0A06E" w14:textId="77777777"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Conclusions</w:t>
      </w:r>
    </w:p>
    <w:p w14:paraId="3B3776D9" w14:textId="78EF2B40" w:rsidR="00E25473" w:rsidRDefault="00115EAA" w:rsidP="0049187D">
      <w:pPr>
        <w:tabs>
          <w:tab w:val="left" w:pos="360"/>
        </w:tabs>
        <w:rPr>
          <w:rFonts w:ascii="Arial" w:hAnsi="Arial" w:cs="Arial"/>
          <w:sz w:val="20"/>
          <w:szCs w:val="20"/>
        </w:rPr>
      </w:pPr>
      <w:r>
        <w:rPr>
          <w:rFonts w:ascii="Arial" w:hAnsi="Arial" w:cs="Arial"/>
          <w:sz w:val="20"/>
          <w:szCs w:val="20"/>
        </w:rPr>
        <w:tab/>
      </w:r>
      <w:r w:rsidR="007E3185">
        <w:rPr>
          <w:rFonts w:ascii="Arial" w:hAnsi="Arial" w:cs="Arial"/>
          <w:sz w:val="20"/>
          <w:szCs w:val="20"/>
        </w:rPr>
        <w:t>Findings may serve to enhance our understanding of the neural bases of symptom overlap between TBI and PTSD in Veterans suffering from these disorders. Based on these methods, we believe that relationships between fMRI and symptom measures may assist in differential diagnosis and treatment.</w:t>
      </w:r>
    </w:p>
    <w:p w14:paraId="59D74955" w14:textId="77777777" w:rsidR="00734E94" w:rsidRPr="006B3824" w:rsidRDefault="00734E94" w:rsidP="0049187D">
      <w:pPr>
        <w:tabs>
          <w:tab w:val="left" w:pos="360"/>
        </w:tabs>
        <w:rPr>
          <w:rFonts w:ascii="Arial" w:hAnsi="Arial" w:cs="Arial"/>
          <w:sz w:val="20"/>
          <w:szCs w:val="20"/>
        </w:rPr>
      </w:pPr>
    </w:p>
    <w:p w14:paraId="33252E4D"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346E1372" w14:textId="0FFB8376" w:rsidR="00FB4399" w:rsidRPr="00491C5D" w:rsidRDefault="00FB4399" w:rsidP="00880C24">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Pr="00FB4399">
        <w:rPr>
          <w:rFonts w:ascii="Arial" w:hAnsi="Arial" w:cs="Arial"/>
          <w:sz w:val="20"/>
          <w:szCs w:val="20"/>
        </w:rPr>
        <w:t xml:space="preserve"> </w:t>
      </w:r>
      <w:r w:rsidR="004A35C8" w:rsidRPr="00334CEB">
        <w:rPr>
          <w:rFonts w:ascii="Arial" w:eastAsia="Times New Roman" w:hAnsi="Arial" w:cs="Arial"/>
          <w:sz w:val="20"/>
          <w:szCs w:val="20"/>
          <w:lang w:eastAsia="en-US"/>
        </w:rPr>
        <w:t xml:space="preserve">A portion of this work was performed </w:t>
      </w:r>
      <w:r w:rsidR="00880C24">
        <w:rPr>
          <w:rFonts w:ascii="Arial" w:hAnsi="Arial" w:cs="Arial"/>
          <w:sz w:val="20"/>
          <w:szCs w:val="20"/>
        </w:rPr>
        <w:t>was performed at the U</w:t>
      </w:r>
      <w:r w:rsidR="004A35C8">
        <w:rPr>
          <w:rFonts w:ascii="Arial" w:hAnsi="Arial" w:cs="Arial"/>
          <w:sz w:val="20"/>
          <w:szCs w:val="20"/>
        </w:rPr>
        <w:t>F</w:t>
      </w:r>
      <w:r w:rsidR="00880C24">
        <w:rPr>
          <w:rFonts w:ascii="Arial" w:hAnsi="Arial" w:cs="Arial"/>
          <w:sz w:val="20"/>
          <w:szCs w:val="20"/>
        </w:rPr>
        <w:t xml:space="preserve"> McKnight Brain Institute’s Advanced Magnetic Resonance Imaging and Spectroscopy (AMRIS) facility</w:t>
      </w:r>
      <w:r w:rsidR="00723B48">
        <w:rPr>
          <w:rFonts w:ascii="Arial" w:hAnsi="Arial" w:cs="Arial"/>
          <w:sz w:val="20"/>
          <w:szCs w:val="20"/>
        </w:rPr>
        <w:t xml:space="preserve">, </w:t>
      </w:r>
      <w:r w:rsidR="00723B48" w:rsidRPr="00334CEB">
        <w:rPr>
          <w:rFonts w:ascii="Arial" w:eastAsia="Times New Roman" w:hAnsi="Arial" w:cs="Arial"/>
          <w:sz w:val="20"/>
          <w:szCs w:val="20"/>
          <w:lang w:eastAsia="en-US"/>
        </w:rPr>
        <w:t>which is supported by National Science Foundation Coopera</w:t>
      </w:r>
      <w:r w:rsidR="00723B48">
        <w:rPr>
          <w:rFonts w:ascii="Arial" w:eastAsia="Times New Roman" w:hAnsi="Arial" w:cs="Arial"/>
          <w:sz w:val="20"/>
          <w:szCs w:val="20"/>
          <w:lang w:eastAsia="en-US"/>
        </w:rPr>
        <w:t xml:space="preserve">tive Agreement No. DMR-1157490 and </w:t>
      </w:r>
      <w:r w:rsidR="00723B48" w:rsidRPr="00334CEB">
        <w:rPr>
          <w:rFonts w:ascii="Arial" w:eastAsia="Times New Roman" w:hAnsi="Arial" w:cs="Arial"/>
          <w:sz w:val="20"/>
          <w:szCs w:val="20"/>
          <w:lang w:eastAsia="en-US"/>
        </w:rPr>
        <w:t>the Stat</w:t>
      </w:r>
      <w:r w:rsidR="00723B48">
        <w:rPr>
          <w:rFonts w:ascii="Arial" w:eastAsia="Times New Roman" w:hAnsi="Arial" w:cs="Arial"/>
          <w:sz w:val="20"/>
          <w:szCs w:val="20"/>
          <w:lang w:eastAsia="en-US"/>
        </w:rPr>
        <w:t>e of Florida.</w:t>
      </w:r>
      <w:r w:rsidR="00880C24">
        <w:rPr>
          <w:rFonts w:ascii="Arial" w:hAnsi="Arial" w:cs="Arial"/>
          <w:sz w:val="20"/>
          <w:szCs w:val="20"/>
        </w:rPr>
        <w:t xml:space="preserve"> This work was </w:t>
      </w:r>
      <w:r w:rsidR="00723B48">
        <w:rPr>
          <w:rFonts w:ascii="Arial" w:hAnsi="Arial" w:cs="Arial"/>
          <w:sz w:val="20"/>
          <w:szCs w:val="20"/>
        </w:rPr>
        <w:t xml:space="preserve">also </w:t>
      </w:r>
      <w:r w:rsidR="00DD1E8A">
        <w:rPr>
          <w:rFonts w:ascii="Arial" w:hAnsi="Arial" w:cs="Arial"/>
          <w:sz w:val="20"/>
          <w:szCs w:val="20"/>
        </w:rPr>
        <w:t>supported</w:t>
      </w:r>
      <w:r w:rsidR="00347421">
        <w:rPr>
          <w:rFonts w:ascii="Arial" w:hAnsi="Arial" w:cs="Arial"/>
          <w:sz w:val="20"/>
          <w:szCs w:val="20"/>
        </w:rPr>
        <w:t xml:space="preserve"> </w:t>
      </w:r>
      <w:r w:rsidR="00C322AE">
        <w:rPr>
          <w:rFonts w:ascii="Arial" w:hAnsi="Arial" w:cs="Arial"/>
          <w:sz w:val="20"/>
          <w:szCs w:val="20"/>
        </w:rPr>
        <w:t>DOD/USAMRC/TATRC grant W81XWH-11-1-0054</w:t>
      </w:r>
      <w:r w:rsidR="00DD1E8A">
        <w:rPr>
          <w:rFonts w:ascii="Arial" w:hAnsi="Arial" w:cs="Arial"/>
          <w:sz w:val="20"/>
          <w:szCs w:val="20"/>
        </w:rPr>
        <w:t>.</w:t>
      </w:r>
    </w:p>
    <w:p w14:paraId="7DECBD39" w14:textId="77777777" w:rsidR="00E25473" w:rsidRPr="006B3824" w:rsidRDefault="00E25473" w:rsidP="0049187D">
      <w:pPr>
        <w:tabs>
          <w:tab w:val="left" w:pos="360"/>
        </w:tabs>
        <w:rPr>
          <w:rFonts w:ascii="Arial" w:hAnsi="Arial" w:cs="Arial"/>
          <w:sz w:val="20"/>
          <w:szCs w:val="20"/>
        </w:rPr>
      </w:pPr>
    </w:p>
    <w:p w14:paraId="7E24387A" w14:textId="77777777"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4A862689" w14:textId="5FC7FBA5" w:rsidR="00D539C2" w:rsidRPr="00D539C2" w:rsidRDefault="009E7C93" w:rsidP="0049187D">
      <w:pPr>
        <w:tabs>
          <w:tab w:val="left" w:pos="360"/>
        </w:tabs>
        <w:rPr>
          <w:rFonts w:ascii="Arial" w:hAnsi="Arial"/>
          <w:sz w:val="20"/>
          <w:szCs w:val="20"/>
        </w:rPr>
      </w:pPr>
      <w:r w:rsidRPr="00D539C2">
        <w:rPr>
          <w:rFonts w:ascii="Arial" w:hAnsi="Arial"/>
          <w:sz w:val="20"/>
          <w:szCs w:val="20"/>
        </w:rPr>
        <w:t xml:space="preserve">[1] </w:t>
      </w:r>
      <w:r w:rsidR="00D539C2" w:rsidRPr="00D539C2">
        <w:rPr>
          <w:rFonts w:ascii="Arial" w:hAnsi="Arial"/>
          <w:sz w:val="20"/>
          <w:szCs w:val="20"/>
        </w:rPr>
        <w:t xml:space="preserve">Belanger, H.G., </w:t>
      </w:r>
      <w:r w:rsidR="00D539C2" w:rsidRPr="00D539C2">
        <w:rPr>
          <w:rFonts w:ascii="Arial" w:hAnsi="Arial"/>
          <w:i/>
          <w:sz w:val="20"/>
          <w:szCs w:val="20"/>
        </w:rPr>
        <w:t>et al.</w:t>
      </w:r>
      <w:r w:rsidR="00D539C2" w:rsidRPr="00D539C2">
        <w:rPr>
          <w:rFonts w:ascii="Arial" w:hAnsi="Arial"/>
          <w:sz w:val="20"/>
          <w:szCs w:val="20"/>
        </w:rPr>
        <w:t xml:space="preserve"> Journal of the International Neuropsychological Society, </w:t>
      </w:r>
      <w:r w:rsidR="00D539C2" w:rsidRPr="00D539C2">
        <w:rPr>
          <w:rFonts w:ascii="Arial" w:hAnsi="Arial"/>
          <w:b/>
          <w:sz w:val="20"/>
          <w:szCs w:val="20"/>
        </w:rPr>
        <w:t>16</w:t>
      </w:r>
      <w:r w:rsidR="00D539C2" w:rsidRPr="00D539C2">
        <w:rPr>
          <w:rFonts w:ascii="Arial" w:hAnsi="Arial"/>
          <w:sz w:val="20"/>
          <w:szCs w:val="20"/>
        </w:rPr>
        <w:t>, 194-199 (2010)</w:t>
      </w:r>
    </w:p>
    <w:p w14:paraId="69D7C4E7" w14:textId="77264C1D" w:rsidR="009E7C93" w:rsidRPr="00406516" w:rsidRDefault="00D539C2" w:rsidP="0049187D">
      <w:pPr>
        <w:tabs>
          <w:tab w:val="left" w:pos="360"/>
        </w:tabs>
        <w:rPr>
          <w:rFonts w:ascii="Arial" w:hAnsi="Arial"/>
          <w:sz w:val="20"/>
          <w:szCs w:val="20"/>
        </w:rPr>
      </w:pPr>
      <w:r>
        <w:rPr>
          <w:rFonts w:ascii="Arial" w:hAnsi="Arial"/>
          <w:sz w:val="20"/>
          <w:szCs w:val="20"/>
        </w:rPr>
        <w:t xml:space="preserve">[2] </w:t>
      </w:r>
      <w:r w:rsidR="009E7C93" w:rsidRPr="00406516">
        <w:rPr>
          <w:rFonts w:ascii="Arial" w:hAnsi="Arial"/>
          <w:sz w:val="20"/>
          <w:szCs w:val="20"/>
        </w:rPr>
        <w:t xml:space="preserve">Kennedy, J.E., </w:t>
      </w:r>
      <w:r w:rsidR="009E7C93" w:rsidRPr="00406516">
        <w:rPr>
          <w:rFonts w:ascii="Arial" w:hAnsi="Arial"/>
          <w:i/>
          <w:sz w:val="20"/>
          <w:szCs w:val="20"/>
        </w:rPr>
        <w:t>et al.</w:t>
      </w:r>
      <w:r w:rsidR="009E7C93" w:rsidRPr="00406516">
        <w:rPr>
          <w:rFonts w:ascii="Arial" w:hAnsi="Arial"/>
          <w:sz w:val="20"/>
          <w:szCs w:val="20"/>
        </w:rPr>
        <w:t xml:space="preserve"> Journal of Rehabilitation Research &amp; Development, </w:t>
      </w:r>
      <w:r w:rsidR="009E7C93" w:rsidRPr="00406516">
        <w:rPr>
          <w:rFonts w:ascii="Arial" w:hAnsi="Arial"/>
          <w:b/>
          <w:sz w:val="20"/>
          <w:szCs w:val="20"/>
        </w:rPr>
        <w:t>44</w:t>
      </w:r>
      <w:r w:rsidR="009E7C93" w:rsidRPr="00406516">
        <w:rPr>
          <w:rFonts w:ascii="Arial" w:hAnsi="Arial"/>
          <w:sz w:val="20"/>
          <w:szCs w:val="20"/>
        </w:rPr>
        <w:t>, 894-920 ((2007)</w:t>
      </w:r>
    </w:p>
    <w:p w14:paraId="36737599" w14:textId="0AE1C657" w:rsidR="00251E0D" w:rsidRPr="00406516" w:rsidRDefault="00251E0D" w:rsidP="0049187D">
      <w:pPr>
        <w:tabs>
          <w:tab w:val="left" w:pos="360"/>
        </w:tabs>
        <w:rPr>
          <w:rFonts w:ascii="Arial" w:hAnsi="Arial" w:cs="Arial"/>
          <w:sz w:val="20"/>
          <w:szCs w:val="20"/>
          <w:highlight w:val="yellow"/>
        </w:rPr>
      </w:pPr>
      <w:r w:rsidRPr="00406516">
        <w:rPr>
          <w:rFonts w:ascii="Arial" w:hAnsi="Arial"/>
          <w:sz w:val="20"/>
          <w:szCs w:val="20"/>
        </w:rPr>
        <w:t>[</w:t>
      </w:r>
      <w:r w:rsidR="00D539C2">
        <w:rPr>
          <w:rFonts w:ascii="Arial" w:hAnsi="Arial"/>
          <w:sz w:val="20"/>
          <w:szCs w:val="20"/>
        </w:rPr>
        <w:t>3</w:t>
      </w:r>
      <w:r w:rsidRPr="00406516">
        <w:rPr>
          <w:rFonts w:ascii="Arial" w:hAnsi="Arial"/>
          <w:sz w:val="20"/>
          <w:szCs w:val="20"/>
        </w:rPr>
        <w:t xml:space="preserve">] Bush, G., </w:t>
      </w:r>
      <w:r w:rsidRPr="00406516">
        <w:rPr>
          <w:rFonts w:ascii="Arial" w:hAnsi="Arial"/>
          <w:i/>
          <w:sz w:val="20"/>
          <w:szCs w:val="20"/>
        </w:rPr>
        <w:t>et al.</w:t>
      </w:r>
      <w:r w:rsidRPr="00406516">
        <w:rPr>
          <w:rFonts w:ascii="Arial" w:hAnsi="Arial"/>
          <w:sz w:val="20"/>
          <w:szCs w:val="20"/>
        </w:rPr>
        <w:t xml:space="preserve"> Trends in Cognitive Sciences, </w:t>
      </w:r>
      <w:r w:rsidRPr="00406516">
        <w:rPr>
          <w:rFonts w:ascii="Arial" w:hAnsi="Arial"/>
          <w:b/>
          <w:sz w:val="20"/>
          <w:szCs w:val="20"/>
        </w:rPr>
        <w:t>4</w:t>
      </w:r>
      <w:r w:rsidRPr="00406516">
        <w:rPr>
          <w:rFonts w:ascii="Arial" w:hAnsi="Arial"/>
          <w:sz w:val="20"/>
          <w:szCs w:val="20"/>
        </w:rPr>
        <w:t>, 215-222</w:t>
      </w:r>
      <w:r w:rsidR="00406516" w:rsidRPr="00406516">
        <w:rPr>
          <w:rFonts w:ascii="Arial" w:hAnsi="Arial"/>
          <w:sz w:val="20"/>
          <w:szCs w:val="20"/>
        </w:rPr>
        <w:t xml:space="preserve"> (2000)</w:t>
      </w:r>
    </w:p>
    <w:p w14:paraId="1D24FD02" w14:textId="65EFEE1A" w:rsidR="0091629B" w:rsidRPr="00406516" w:rsidRDefault="0032661C" w:rsidP="0049187D">
      <w:pPr>
        <w:tabs>
          <w:tab w:val="left" w:pos="360"/>
        </w:tabs>
        <w:rPr>
          <w:rFonts w:ascii="Arial" w:hAnsi="Arial" w:cs="Arial"/>
          <w:sz w:val="20"/>
          <w:szCs w:val="20"/>
        </w:rPr>
      </w:pPr>
      <w:r>
        <w:rPr>
          <w:rFonts w:ascii="Arial" w:hAnsi="Arial" w:cs="Arial"/>
          <w:sz w:val="20"/>
          <w:szCs w:val="20"/>
        </w:rPr>
        <w:t>[</w:t>
      </w:r>
      <w:r w:rsidR="00D539C2">
        <w:rPr>
          <w:rFonts w:ascii="Arial" w:hAnsi="Arial" w:cs="Arial"/>
          <w:sz w:val="20"/>
          <w:szCs w:val="20"/>
        </w:rPr>
        <w:t>4</w:t>
      </w:r>
      <w:r>
        <w:rPr>
          <w:rFonts w:ascii="Arial" w:hAnsi="Arial" w:cs="Arial"/>
          <w:sz w:val="20"/>
          <w:szCs w:val="20"/>
        </w:rPr>
        <w:t>]</w:t>
      </w:r>
      <w:r w:rsidR="000056D5" w:rsidRPr="00406516">
        <w:rPr>
          <w:rFonts w:ascii="Arial" w:hAnsi="Arial" w:cs="Arial"/>
          <w:sz w:val="20"/>
          <w:szCs w:val="20"/>
        </w:rPr>
        <w:t xml:space="preserve">. </w:t>
      </w:r>
      <w:r w:rsidR="00EC2A4A" w:rsidRPr="00406516">
        <w:rPr>
          <w:rFonts w:ascii="Arial" w:hAnsi="Arial" w:cs="Arial"/>
          <w:sz w:val="20"/>
          <w:szCs w:val="20"/>
        </w:rPr>
        <w:t>Tyner, C.E.</w:t>
      </w:r>
      <w:r w:rsidR="002817C0" w:rsidRPr="00406516">
        <w:rPr>
          <w:rFonts w:ascii="Arial" w:hAnsi="Arial" w:cs="Arial"/>
          <w:sz w:val="20"/>
          <w:szCs w:val="20"/>
        </w:rPr>
        <w:t>,</w:t>
      </w:r>
      <w:r w:rsidR="00EC2A4A" w:rsidRPr="00406516">
        <w:rPr>
          <w:rFonts w:ascii="Arial" w:hAnsi="Arial" w:cs="Arial"/>
          <w:sz w:val="20"/>
          <w:szCs w:val="20"/>
        </w:rPr>
        <w:t xml:space="preserve"> </w:t>
      </w:r>
      <w:r w:rsidR="00EC2A4A" w:rsidRPr="00406516">
        <w:rPr>
          <w:rFonts w:ascii="Arial" w:hAnsi="Arial" w:cs="Arial"/>
          <w:i/>
          <w:sz w:val="20"/>
          <w:szCs w:val="20"/>
        </w:rPr>
        <w:t>et al</w:t>
      </w:r>
      <w:r w:rsidR="00EC2A4A" w:rsidRPr="00406516">
        <w:rPr>
          <w:rFonts w:ascii="Arial" w:hAnsi="Arial" w:cs="Arial"/>
          <w:sz w:val="20"/>
          <w:szCs w:val="20"/>
        </w:rPr>
        <w:t xml:space="preserve">. The Clinical Neuropsychologist, </w:t>
      </w:r>
      <w:r w:rsidR="00EC2A4A" w:rsidRPr="00406516">
        <w:rPr>
          <w:rFonts w:ascii="Arial" w:hAnsi="Arial" w:cs="Arial"/>
          <w:b/>
          <w:sz w:val="20"/>
          <w:szCs w:val="20"/>
        </w:rPr>
        <w:t>24(4)</w:t>
      </w:r>
      <w:r w:rsidR="00A205AF" w:rsidRPr="00406516">
        <w:rPr>
          <w:rFonts w:ascii="Arial" w:hAnsi="Arial" w:cs="Arial"/>
          <w:sz w:val="20"/>
          <w:szCs w:val="20"/>
        </w:rPr>
        <w:t>, 607 (2010)</w:t>
      </w:r>
    </w:p>
    <w:sectPr w:rsidR="0091629B" w:rsidRPr="00406516" w:rsidSect="00450C97">
      <w:headerReference w:type="default" r:id="rId10"/>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1562D" w14:textId="77777777" w:rsidR="00C560DA" w:rsidRDefault="00C560DA">
      <w:r>
        <w:separator/>
      </w:r>
    </w:p>
  </w:endnote>
  <w:endnote w:type="continuationSeparator" w:id="0">
    <w:p w14:paraId="21260EC3" w14:textId="77777777" w:rsidR="00C560DA" w:rsidRDefault="00C5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4F1B5" w14:textId="77777777" w:rsidR="00C560DA" w:rsidRDefault="00C560DA">
      <w:r>
        <w:separator/>
      </w:r>
    </w:p>
  </w:footnote>
  <w:footnote w:type="continuationSeparator" w:id="0">
    <w:p w14:paraId="5360B7F2" w14:textId="77777777" w:rsidR="00C560DA" w:rsidRDefault="00C56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32F4E" w14:textId="77777777" w:rsidR="00251E0D" w:rsidRDefault="00251E0D"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77419DA5" wp14:editId="2B49AE3E">
              <wp:simplePos x="0" y="0"/>
              <wp:positionH relativeFrom="column">
                <wp:posOffset>1200150</wp:posOffset>
              </wp:positionH>
              <wp:positionV relativeFrom="paragraph">
                <wp:posOffset>66040</wp:posOffset>
              </wp:positionV>
              <wp:extent cx="3876675" cy="429260"/>
              <wp:effectExtent l="0" t="0" r="952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C211D" w14:textId="77777777" w:rsidR="00251E0D" w:rsidRPr="00306550" w:rsidRDefault="00251E0D"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1F4F5AD6" w14:textId="77777777" w:rsidR="00251E0D" w:rsidRPr="00306550" w:rsidRDefault="00251E0D"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 xml:space="preserve">5 </w:t>
                          </w:r>
                          <w:r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ghGYI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" stroked="f">
              <v:textbox>
                <w:txbxContent>
                  <w:p w14:paraId="6FBC211D" w14:textId="77777777" w:rsidR="00251E0D" w:rsidRPr="00306550" w:rsidRDefault="00251E0D"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1F4F5AD6" w14:textId="77777777" w:rsidR="00251E0D" w:rsidRPr="00306550" w:rsidRDefault="00251E0D"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 xml:space="preserve">5 </w:t>
                    </w:r>
                    <w:r w:rsidRPr="00306550">
                      <w:rPr>
                        <w:rFonts w:ascii="Arial" w:hAnsi="Arial" w:cs="Arial"/>
                        <w:b/>
                        <w:color w:val="17365D"/>
                        <w:sz w:val="22"/>
                        <w:szCs w:val="22"/>
                      </w:rPr>
                      <w:t>ANNUAL RESEARCH REPORT</w:t>
                    </w:r>
                  </w:p>
                </w:txbxContent>
              </v:textbox>
            </v:shape>
          </w:pict>
        </mc:Fallback>
      </mc:AlternateContent>
    </w:r>
    <w:r>
      <w:rPr>
        <w:rFonts w:ascii="Arial" w:hAnsi="Arial" w:cs="Arial"/>
        <w:b/>
        <w:smallCaps/>
        <w:noProof/>
        <w:color w:val="1F497D"/>
        <w:spacing w:val="5"/>
        <w:sz w:val="22"/>
        <w:szCs w:val="22"/>
        <w:lang w:eastAsia="en-US"/>
      </w:rPr>
      <w:drawing>
        <wp:inline distT="0" distB="0" distL="0" distR="0" wp14:anchorId="44AE3832" wp14:editId="6AAEAE6D">
          <wp:extent cx="520065" cy="629285"/>
          <wp:effectExtent l="0" t="0" r="0" b="5715"/>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 cy="6292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50B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056D5"/>
    <w:rsid w:val="000072F9"/>
    <w:rsid w:val="00020C55"/>
    <w:rsid w:val="00034A34"/>
    <w:rsid w:val="000558AC"/>
    <w:rsid w:val="000736B9"/>
    <w:rsid w:val="00085670"/>
    <w:rsid w:val="000A1716"/>
    <w:rsid w:val="000A59A8"/>
    <w:rsid w:val="000C3E08"/>
    <w:rsid w:val="000C62D1"/>
    <w:rsid w:val="000D3516"/>
    <w:rsid w:val="000E1D4F"/>
    <w:rsid w:val="00104A4C"/>
    <w:rsid w:val="00113D92"/>
    <w:rsid w:val="00115EAA"/>
    <w:rsid w:val="00120180"/>
    <w:rsid w:val="0014131B"/>
    <w:rsid w:val="00141FE9"/>
    <w:rsid w:val="00155AD2"/>
    <w:rsid w:val="00162A9C"/>
    <w:rsid w:val="00167606"/>
    <w:rsid w:val="001836FA"/>
    <w:rsid w:val="0018419E"/>
    <w:rsid w:val="0018697C"/>
    <w:rsid w:val="00187023"/>
    <w:rsid w:val="001D59E4"/>
    <w:rsid w:val="001E1A4D"/>
    <w:rsid w:val="001E526E"/>
    <w:rsid w:val="001E5ECF"/>
    <w:rsid w:val="001E6BF4"/>
    <w:rsid w:val="00231335"/>
    <w:rsid w:val="00233F11"/>
    <w:rsid w:val="00241739"/>
    <w:rsid w:val="002426D5"/>
    <w:rsid w:val="00251E0D"/>
    <w:rsid w:val="002524EE"/>
    <w:rsid w:val="00265A15"/>
    <w:rsid w:val="002817C0"/>
    <w:rsid w:val="00290223"/>
    <w:rsid w:val="002B2688"/>
    <w:rsid w:val="002C7675"/>
    <w:rsid w:val="00306550"/>
    <w:rsid w:val="00312C04"/>
    <w:rsid w:val="0032661C"/>
    <w:rsid w:val="00331CF0"/>
    <w:rsid w:val="00334CEB"/>
    <w:rsid w:val="00347421"/>
    <w:rsid w:val="003560D2"/>
    <w:rsid w:val="00363C8F"/>
    <w:rsid w:val="00376D2C"/>
    <w:rsid w:val="00391137"/>
    <w:rsid w:val="003913EC"/>
    <w:rsid w:val="00393065"/>
    <w:rsid w:val="003A1FF5"/>
    <w:rsid w:val="003C6493"/>
    <w:rsid w:val="003E2F8E"/>
    <w:rsid w:val="003F55A7"/>
    <w:rsid w:val="003F6E7E"/>
    <w:rsid w:val="00404CB5"/>
    <w:rsid w:val="00406516"/>
    <w:rsid w:val="00410D2C"/>
    <w:rsid w:val="00416F58"/>
    <w:rsid w:val="00420894"/>
    <w:rsid w:val="00450C97"/>
    <w:rsid w:val="00486FF9"/>
    <w:rsid w:val="0049187D"/>
    <w:rsid w:val="00491C5D"/>
    <w:rsid w:val="004A227C"/>
    <w:rsid w:val="004A35C8"/>
    <w:rsid w:val="004B11E6"/>
    <w:rsid w:val="004F160B"/>
    <w:rsid w:val="005034C0"/>
    <w:rsid w:val="00511F7E"/>
    <w:rsid w:val="005173CE"/>
    <w:rsid w:val="0052637C"/>
    <w:rsid w:val="0053142A"/>
    <w:rsid w:val="005452B9"/>
    <w:rsid w:val="00583BC3"/>
    <w:rsid w:val="005A1B84"/>
    <w:rsid w:val="005A20C1"/>
    <w:rsid w:val="005A608C"/>
    <w:rsid w:val="005C4422"/>
    <w:rsid w:val="005C4667"/>
    <w:rsid w:val="005C5648"/>
    <w:rsid w:val="0062419A"/>
    <w:rsid w:val="00624F6A"/>
    <w:rsid w:val="00625028"/>
    <w:rsid w:val="00627F7D"/>
    <w:rsid w:val="00647345"/>
    <w:rsid w:val="006612DC"/>
    <w:rsid w:val="00672D41"/>
    <w:rsid w:val="00695C68"/>
    <w:rsid w:val="006A3026"/>
    <w:rsid w:val="006A712F"/>
    <w:rsid w:val="006B3824"/>
    <w:rsid w:val="006C4440"/>
    <w:rsid w:val="006D745E"/>
    <w:rsid w:val="006E2CE0"/>
    <w:rsid w:val="006E4A9F"/>
    <w:rsid w:val="007207FF"/>
    <w:rsid w:val="00723B48"/>
    <w:rsid w:val="00731C19"/>
    <w:rsid w:val="00734E94"/>
    <w:rsid w:val="00764FB5"/>
    <w:rsid w:val="00774A49"/>
    <w:rsid w:val="007C0813"/>
    <w:rsid w:val="007D3105"/>
    <w:rsid w:val="007E2F28"/>
    <w:rsid w:val="007E3185"/>
    <w:rsid w:val="00862CB5"/>
    <w:rsid w:val="00867FB8"/>
    <w:rsid w:val="00880C24"/>
    <w:rsid w:val="00883638"/>
    <w:rsid w:val="008A1D84"/>
    <w:rsid w:val="008A548D"/>
    <w:rsid w:val="008B05B8"/>
    <w:rsid w:val="008C4545"/>
    <w:rsid w:val="008C5788"/>
    <w:rsid w:val="008D38D5"/>
    <w:rsid w:val="008E5BC5"/>
    <w:rsid w:val="008E5C85"/>
    <w:rsid w:val="008F35CC"/>
    <w:rsid w:val="008F6083"/>
    <w:rsid w:val="0091629B"/>
    <w:rsid w:val="009305E4"/>
    <w:rsid w:val="009648AC"/>
    <w:rsid w:val="009A39F6"/>
    <w:rsid w:val="009A3F73"/>
    <w:rsid w:val="009B1460"/>
    <w:rsid w:val="009B41B2"/>
    <w:rsid w:val="009C318D"/>
    <w:rsid w:val="009C3DF0"/>
    <w:rsid w:val="009C7F31"/>
    <w:rsid w:val="009D13F1"/>
    <w:rsid w:val="009D39A4"/>
    <w:rsid w:val="009E4F1E"/>
    <w:rsid w:val="009E7C93"/>
    <w:rsid w:val="00A1227A"/>
    <w:rsid w:val="00A205AF"/>
    <w:rsid w:val="00A43CDE"/>
    <w:rsid w:val="00A55035"/>
    <w:rsid w:val="00A758E6"/>
    <w:rsid w:val="00A94FC4"/>
    <w:rsid w:val="00AC297F"/>
    <w:rsid w:val="00AC4AFE"/>
    <w:rsid w:val="00AD3CDD"/>
    <w:rsid w:val="00AE142B"/>
    <w:rsid w:val="00AF7C63"/>
    <w:rsid w:val="00B00CDB"/>
    <w:rsid w:val="00B25D4D"/>
    <w:rsid w:val="00B45112"/>
    <w:rsid w:val="00B52BA2"/>
    <w:rsid w:val="00B5585D"/>
    <w:rsid w:val="00B71405"/>
    <w:rsid w:val="00B75DC9"/>
    <w:rsid w:val="00B94321"/>
    <w:rsid w:val="00B95FCB"/>
    <w:rsid w:val="00B96080"/>
    <w:rsid w:val="00BA00BE"/>
    <w:rsid w:val="00BA7096"/>
    <w:rsid w:val="00BE0D79"/>
    <w:rsid w:val="00BE2257"/>
    <w:rsid w:val="00BF4D91"/>
    <w:rsid w:val="00C02989"/>
    <w:rsid w:val="00C076C7"/>
    <w:rsid w:val="00C13313"/>
    <w:rsid w:val="00C322AE"/>
    <w:rsid w:val="00C45152"/>
    <w:rsid w:val="00C560DA"/>
    <w:rsid w:val="00C75A17"/>
    <w:rsid w:val="00C81666"/>
    <w:rsid w:val="00C83434"/>
    <w:rsid w:val="00C83EAA"/>
    <w:rsid w:val="00C93F0D"/>
    <w:rsid w:val="00CA6625"/>
    <w:rsid w:val="00CB0819"/>
    <w:rsid w:val="00CB1A7C"/>
    <w:rsid w:val="00CB4058"/>
    <w:rsid w:val="00CC5B40"/>
    <w:rsid w:val="00CE3F90"/>
    <w:rsid w:val="00CE417A"/>
    <w:rsid w:val="00CF5404"/>
    <w:rsid w:val="00D01F6B"/>
    <w:rsid w:val="00D0313F"/>
    <w:rsid w:val="00D07879"/>
    <w:rsid w:val="00D1756D"/>
    <w:rsid w:val="00D539C2"/>
    <w:rsid w:val="00D65CBB"/>
    <w:rsid w:val="00D67B56"/>
    <w:rsid w:val="00D851F6"/>
    <w:rsid w:val="00DD1E8A"/>
    <w:rsid w:val="00DD44E5"/>
    <w:rsid w:val="00DE3216"/>
    <w:rsid w:val="00E04B24"/>
    <w:rsid w:val="00E07ED9"/>
    <w:rsid w:val="00E13322"/>
    <w:rsid w:val="00E23CD0"/>
    <w:rsid w:val="00E25473"/>
    <w:rsid w:val="00E411D1"/>
    <w:rsid w:val="00E43BB4"/>
    <w:rsid w:val="00E5095B"/>
    <w:rsid w:val="00E57E61"/>
    <w:rsid w:val="00E60509"/>
    <w:rsid w:val="00E80BEB"/>
    <w:rsid w:val="00E948D9"/>
    <w:rsid w:val="00EA1E33"/>
    <w:rsid w:val="00EB489A"/>
    <w:rsid w:val="00EB515D"/>
    <w:rsid w:val="00EC2A4A"/>
    <w:rsid w:val="00EC7620"/>
    <w:rsid w:val="00F23F2F"/>
    <w:rsid w:val="00F31351"/>
    <w:rsid w:val="00F31B06"/>
    <w:rsid w:val="00F43581"/>
    <w:rsid w:val="00F4530F"/>
    <w:rsid w:val="00F45B22"/>
    <w:rsid w:val="00F52E02"/>
    <w:rsid w:val="00F54466"/>
    <w:rsid w:val="00F8198A"/>
    <w:rsid w:val="00F908F6"/>
    <w:rsid w:val="00F935F1"/>
    <w:rsid w:val="00F95583"/>
    <w:rsid w:val="00F974C6"/>
    <w:rsid w:val="00FB4399"/>
    <w:rsid w:val="00FF4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2FBD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character" w:styleId="CommentReference">
    <w:name w:val="annotation reference"/>
    <w:rsid w:val="008D38D5"/>
    <w:rPr>
      <w:sz w:val="16"/>
      <w:szCs w:val="16"/>
    </w:rPr>
  </w:style>
  <w:style w:type="paragraph" w:styleId="CommentText">
    <w:name w:val="annotation text"/>
    <w:basedOn w:val="Normal"/>
    <w:link w:val="CommentTextChar"/>
    <w:rsid w:val="008D38D5"/>
    <w:rPr>
      <w:sz w:val="20"/>
      <w:szCs w:val="20"/>
    </w:rPr>
  </w:style>
  <w:style w:type="character" w:customStyle="1" w:styleId="CommentTextChar">
    <w:name w:val="Comment Text Char"/>
    <w:link w:val="CommentText"/>
    <w:rsid w:val="008D38D5"/>
    <w:rPr>
      <w:lang w:eastAsia="ja-JP"/>
    </w:rPr>
  </w:style>
  <w:style w:type="paragraph" w:styleId="CommentSubject">
    <w:name w:val="annotation subject"/>
    <w:basedOn w:val="CommentText"/>
    <w:next w:val="CommentText"/>
    <w:link w:val="CommentSubjectChar"/>
    <w:rsid w:val="008D38D5"/>
    <w:rPr>
      <w:b/>
      <w:bCs/>
    </w:rPr>
  </w:style>
  <w:style w:type="character" w:customStyle="1" w:styleId="CommentSubjectChar">
    <w:name w:val="Comment Subject Char"/>
    <w:link w:val="CommentSubject"/>
    <w:rsid w:val="008D38D5"/>
    <w:rPr>
      <w:b/>
      <w:bCs/>
      <w:lang w:eastAsia="ja-JP"/>
    </w:rPr>
  </w:style>
  <w:style w:type="paragraph" w:styleId="EndnoteText">
    <w:name w:val="endnote text"/>
    <w:basedOn w:val="Normal"/>
    <w:link w:val="EndnoteTextChar"/>
    <w:rsid w:val="00E80BEB"/>
    <w:pPr>
      <w:autoSpaceDE w:val="0"/>
      <w:autoSpaceDN w:val="0"/>
    </w:pPr>
    <w:rPr>
      <w:rFonts w:ascii="Times" w:eastAsia="Times New Roman" w:hAnsi="Times" w:cs="Times"/>
      <w:sz w:val="20"/>
      <w:szCs w:val="20"/>
      <w:lang w:eastAsia="en-US"/>
    </w:rPr>
  </w:style>
  <w:style w:type="character" w:customStyle="1" w:styleId="EndnoteTextChar">
    <w:name w:val="Endnote Text Char"/>
    <w:basedOn w:val="DefaultParagraphFont"/>
    <w:link w:val="EndnoteText"/>
    <w:rsid w:val="00E80BEB"/>
    <w:rPr>
      <w:rFonts w:ascii="Times" w:eastAsia="Times New Roman" w:hAnsi="Times" w:cs="Times"/>
    </w:rPr>
  </w:style>
  <w:style w:type="character" w:styleId="EndnoteReference">
    <w:name w:val="endnote reference"/>
    <w:rsid w:val="00E80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character" w:styleId="CommentReference">
    <w:name w:val="annotation reference"/>
    <w:rsid w:val="008D38D5"/>
    <w:rPr>
      <w:sz w:val="16"/>
      <w:szCs w:val="16"/>
    </w:rPr>
  </w:style>
  <w:style w:type="paragraph" w:styleId="CommentText">
    <w:name w:val="annotation text"/>
    <w:basedOn w:val="Normal"/>
    <w:link w:val="CommentTextChar"/>
    <w:rsid w:val="008D38D5"/>
    <w:rPr>
      <w:sz w:val="20"/>
      <w:szCs w:val="20"/>
    </w:rPr>
  </w:style>
  <w:style w:type="character" w:customStyle="1" w:styleId="CommentTextChar">
    <w:name w:val="Comment Text Char"/>
    <w:link w:val="CommentText"/>
    <w:rsid w:val="008D38D5"/>
    <w:rPr>
      <w:lang w:eastAsia="ja-JP"/>
    </w:rPr>
  </w:style>
  <w:style w:type="paragraph" w:styleId="CommentSubject">
    <w:name w:val="annotation subject"/>
    <w:basedOn w:val="CommentText"/>
    <w:next w:val="CommentText"/>
    <w:link w:val="CommentSubjectChar"/>
    <w:rsid w:val="008D38D5"/>
    <w:rPr>
      <w:b/>
      <w:bCs/>
    </w:rPr>
  </w:style>
  <w:style w:type="character" w:customStyle="1" w:styleId="CommentSubjectChar">
    <w:name w:val="Comment Subject Char"/>
    <w:link w:val="CommentSubject"/>
    <w:rsid w:val="008D38D5"/>
    <w:rPr>
      <w:b/>
      <w:bCs/>
      <w:lang w:eastAsia="ja-JP"/>
    </w:rPr>
  </w:style>
  <w:style w:type="paragraph" w:styleId="EndnoteText">
    <w:name w:val="endnote text"/>
    <w:basedOn w:val="Normal"/>
    <w:link w:val="EndnoteTextChar"/>
    <w:rsid w:val="00E80BEB"/>
    <w:pPr>
      <w:autoSpaceDE w:val="0"/>
      <w:autoSpaceDN w:val="0"/>
    </w:pPr>
    <w:rPr>
      <w:rFonts w:ascii="Times" w:eastAsia="Times New Roman" w:hAnsi="Times" w:cs="Times"/>
      <w:sz w:val="20"/>
      <w:szCs w:val="20"/>
      <w:lang w:eastAsia="en-US"/>
    </w:rPr>
  </w:style>
  <w:style w:type="character" w:customStyle="1" w:styleId="EndnoteTextChar">
    <w:name w:val="Endnote Text Char"/>
    <w:basedOn w:val="DefaultParagraphFont"/>
    <w:link w:val="EndnoteText"/>
    <w:rsid w:val="00E80BEB"/>
    <w:rPr>
      <w:rFonts w:ascii="Times" w:eastAsia="Times New Roman" w:hAnsi="Times" w:cs="Times"/>
    </w:rPr>
  </w:style>
  <w:style w:type="character" w:styleId="EndnoteReference">
    <w:name w:val="endnote reference"/>
    <w:rsid w:val="00E80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2015-07-15T20:10:00Z</cp:lastPrinted>
  <dcterms:created xsi:type="dcterms:W3CDTF">2016-02-10T18:07:00Z</dcterms:created>
  <dcterms:modified xsi:type="dcterms:W3CDTF">2016-02-10T18:08:00Z</dcterms:modified>
</cp:coreProperties>
</file>