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877A5" w14:textId="77777777" w:rsidR="003E71A5" w:rsidRDefault="00692C56">
      <w:pPr>
        <w:tabs>
          <w:tab w:val="left" w:pos="360"/>
        </w:tabs>
        <w:jc w:val="center"/>
        <w:rPr>
          <w:rFonts w:ascii="Arial" w:hAnsi="Arial" w:cs="Arial"/>
          <w:b/>
        </w:rPr>
      </w:pPr>
      <w:r>
        <w:rPr>
          <w:rFonts w:ascii="Arial" w:hAnsi="Arial" w:cs="Arial"/>
          <w:b/>
        </w:rPr>
        <w:t>Unstable Domain-Wall Solution in the Metal-Mott Insulator Coexisting Regime</w:t>
      </w:r>
    </w:p>
    <w:p w14:paraId="0182D335" w14:textId="0F698643" w:rsidR="003E71A5" w:rsidRDefault="00692C56" w:rsidP="00EE3F4A">
      <w:pPr>
        <w:tabs>
          <w:tab w:val="left" w:pos="360"/>
        </w:tabs>
        <w:rPr>
          <w:rFonts w:ascii="Arial" w:hAnsi="Arial" w:cs="Arial"/>
          <w:sz w:val="20"/>
          <w:szCs w:val="20"/>
        </w:rPr>
      </w:pPr>
      <w:r>
        <w:rPr>
          <w:rFonts w:ascii="Arial" w:eastAsia="SimSun" w:hAnsi="Arial" w:cs="Arial"/>
          <w:sz w:val="20"/>
          <w:szCs w:val="20"/>
          <w:lang w:eastAsia="zh-CN"/>
        </w:rPr>
        <w:t>Lee,</w:t>
      </w:r>
      <w:r w:rsidR="00EE3F4A">
        <w:rPr>
          <w:rFonts w:ascii="Arial" w:eastAsia="SimSun" w:hAnsi="Arial" w:cs="Arial"/>
          <w:sz w:val="20"/>
          <w:szCs w:val="20"/>
          <w:lang w:eastAsia="zh-CN"/>
        </w:rPr>
        <w:t xml:space="preserve"> </w:t>
      </w:r>
      <w:r>
        <w:rPr>
          <w:rFonts w:ascii="Arial" w:eastAsia="SimSun" w:hAnsi="Arial" w:cs="Arial"/>
          <w:sz w:val="20"/>
          <w:szCs w:val="20"/>
          <w:lang w:eastAsia="zh-CN"/>
        </w:rPr>
        <w:t>T.-H</w:t>
      </w:r>
      <w:proofErr w:type="gramStart"/>
      <w:r>
        <w:rPr>
          <w:rFonts w:ascii="Arial" w:eastAsia="SimSun" w:hAnsi="Arial" w:cs="Arial"/>
          <w:sz w:val="20"/>
          <w:szCs w:val="20"/>
          <w:lang w:eastAsia="zh-CN"/>
        </w:rPr>
        <w:t>.(</w:t>
      </w:r>
      <w:proofErr w:type="gramEnd"/>
      <w:r>
        <w:rPr>
          <w:rFonts w:ascii="Arial" w:eastAsia="SimSun" w:hAnsi="Arial" w:cs="Arial"/>
          <w:sz w:val="20"/>
          <w:szCs w:val="20"/>
          <w:lang w:eastAsia="zh-CN"/>
        </w:rPr>
        <w:t xml:space="preserve">FSU, Physics); Dobrosavljević, V. (Magnet lab, FSU, Physics); </w:t>
      </w:r>
      <w:proofErr w:type="spellStart"/>
      <w:r>
        <w:rPr>
          <w:rFonts w:ascii="Arial" w:eastAsia="SimSun" w:hAnsi="Arial" w:cs="Arial"/>
          <w:sz w:val="20"/>
          <w:szCs w:val="20"/>
          <w:lang w:eastAsia="zh-CN"/>
        </w:rPr>
        <w:t>Vučičevic</w:t>
      </w:r>
      <w:proofErr w:type="spellEnd"/>
      <w:r>
        <w:rPr>
          <w:rFonts w:ascii="Arial" w:eastAsia="SimSun" w:hAnsi="Arial" w:cs="Arial"/>
          <w:sz w:val="20"/>
          <w:szCs w:val="20"/>
          <w:lang w:eastAsia="zh-CN"/>
        </w:rPr>
        <w:t>́, J. (</w:t>
      </w:r>
      <w:proofErr w:type="spellStart"/>
      <w:r>
        <w:rPr>
          <w:rFonts w:ascii="Arial" w:eastAsia="SimSun" w:hAnsi="Arial" w:cs="Arial"/>
          <w:color w:val="222222"/>
          <w:sz w:val="20"/>
          <w:szCs w:val="20"/>
          <w:lang w:eastAsia="zh-CN"/>
        </w:rPr>
        <w:t>Saclay</w:t>
      </w:r>
      <w:proofErr w:type="spellEnd"/>
      <w:r>
        <w:rPr>
          <w:rFonts w:ascii="Arial" w:eastAsia="SimSun" w:hAnsi="Arial" w:cs="Arial"/>
          <w:color w:val="222222"/>
          <w:sz w:val="20"/>
          <w:szCs w:val="20"/>
          <w:lang w:eastAsia="zh-CN"/>
        </w:rPr>
        <w:t>, France</w:t>
      </w:r>
      <w:r>
        <w:rPr>
          <w:rFonts w:ascii="Arial" w:eastAsia="SimSun" w:hAnsi="Arial" w:cs="Arial"/>
          <w:sz w:val="20"/>
          <w:szCs w:val="20"/>
          <w:lang w:eastAsia="zh-CN"/>
        </w:rPr>
        <w:t xml:space="preserve">); </w:t>
      </w:r>
      <w:proofErr w:type="spellStart"/>
      <w:r>
        <w:rPr>
          <w:rFonts w:ascii="Arial" w:eastAsia="SimSun" w:hAnsi="Arial" w:cs="Arial"/>
          <w:sz w:val="20"/>
          <w:szCs w:val="20"/>
          <w:lang w:eastAsia="zh-CN"/>
        </w:rPr>
        <w:t>Tanaskovic</w:t>
      </w:r>
      <w:proofErr w:type="spellEnd"/>
      <w:r>
        <w:rPr>
          <w:rFonts w:ascii="Arial" w:eastAsia="SimSun" w:hAnsi="Arial" w:cs="Arial"/>
          <w:sz w:val="20"/>
          <w:szCs w:val="20"/>
          <w:lang w:eastAsia="zh-CN"/>
        </w:rPr>
        <w:t xml:space="preserve">́, D. (U. Belgrade, Serbia) and </w:t>
      </w:r>
      <w:r>
        <w:rPr>
          <w:rFonts w:ascii="Arial" w:hAnsi="Arial" w:cs="Arial"/>
          <w:sz w:val="20"/>
          <w:szCs w:val="20"/>
        </w:rPr>
        <w:t>Miranda, E. (</w:t>
      </w:r>
      <w:proofErr w:type="spellStart"/>
      <w:r>
        <w:rPr>
          <w:rFonts w:ascii="Arial" w:hAnsi="Arial" w:cs="Arial"/>
          <w:sz w:val="20"/>
          <w:szCs w:val="20"/>
        </w:rPr>
        <w:t>Unicamp</w:t>
      </w:r>
      <w:proofErr w:type="spellEnd"/>
      <w:r>
        <w:rPr>
          <w:rFonts w:ascii="Arial" w:hAnsi="Arial" w:cs="Arial"/>
          <w:sz w:val="20"/>
          <w:szCs w:val="20"/>
        </w:rPr>
        <w:t xml:space="preserve"> U., Brazil, Physics)</w:t>
      </w:r>
    </w:p>
    <w:p w14:paraId="12ED38B3" w14:textId="77777777" w:rsidR="003E71A5" w:rsidRDefault="003E71A5">
      <w:pPr>
        <w:pBdr>
          <w:top w:val="nil"/>
          <w:left w:val="nil"/>
          <w:bottom w:val="single" w:sz="12" w:space="1" w:color="00000A"/>
          <w:right w:val="nil"/>
        </w:pBdr>
        <w:tabs>
          <w:tab w:val="left" w:pos="360"/>
        </w:tabs>
        <w:jc w:val="both"/>
        <w:rPr>
          <w:rFonts w:ascii="Arial" w:hAnsi="Arial" w:cs="Arial"/>
          <w:sz w:val="20"/>
          <w:szCs w:val="20"/>
        </w:rPr>
      </w:pPr>
    </w:p>
    <w:p w14:paraId="31A4F775" w14:textId="77777777" w:rsidR="003E71A5" w:rsidRDefault="003E71A5">
      <w:pPr>
        <w:tabs>
          <w:tab w:val="left" w:pos="360"/>
        </w:tabs>
        <w:jc w:val="both"/>
        <w:rPr>
          <w:rFonts w:ascii="Arial" w:eastAsia="Times New Roman" w:hAnsi="Arial" w:cs="Arial"/>
          <w:sz w:val="20"/>
          <w:szCs w:val="20"/>
          <w:lang w:eastAsia="zh-CN"/>
        </w:rPr>
      </w:pPr>
    </w:p>
    <w:p w14:paraId="20B60CF9" w14:textId="77777777" w:rsidR="003E71A5" w:rsidRDefault="00692C56">
      <w:pPr>
        <w:tabs>
          <w:tab w:val="left" w:pos="360"/>
        </w:tabs>
        <w:jc w:val="both"/>
        <w:rPr>
          <w:rFonts w:ascii="Arial" w:hAnsi="Arial" w:cs="Arial"/>
          <w:b/>
          <w:sz w:val="20"/>
          <w:szCs w:val="20"/>
        </w:rPr>
      </w:pPr>
      <w:r>
        <w:rPr>
          <w:rFonts w:ascii="Arial" w:hAnsi="Arial" w:cs="Arial"/>
          <w:b/>
          <w:sz w:val="20"/>
          <w:szCs w:val="20"/>
        </w:rPr>
        <w:t>Introduction</w:t>
      </w:r>
    </w:p>
    <w:p w14:paraId="031C76E7" w14:textId="77777777" w:rsidR="003E71A5" w:rsidRDefault="00692C56">
      <w:pPr>
        <w:ind w:firstLine="360"/>
        <w:jc w:val="both"/>
        <w:rPr>
          <w:rFonts w:ascii="Arial" w:eastAsia="Times New Roman" w:hAnsi="Arial" w:cs="Arial"/>
          <w:sz w:val="20"/>
          <w:szCs w:val="20"/>
          <w:lang w:eastAsia="zh-CN"/>
        </w:rPr>
      </w:pPr>
      <w:r>
        <w:rPr>
          <w:rFonts w:ascii="Arial" w:eastAsia="Times New Roman" w:hAnsi="Arial" w:cs="Arial"/>
          <w:sz w:val="20"/>
          <w:szCs w:val="20"/>
          <w:lang w:eastAsia="zh-CN"/>
        </w:rPr>
        <w:t>Domain wall (DW) formation between two coexisting phases occurs for generic the first order. Theoretically, the DW solution can be related to the unstable solution at the free energy barrier between the two phases; its properties typically display intermediate behavior between the two corresponding phases. In str</w:t>
      </w:r>
      <w:r w:rsidR="00684AE8">
        <w:rPr>
          <w:rFonts w:ascii="Arial" w:eastAsia="Times New Roman" w:hAnsi="Arial" w:cs="Arial"/>
          <w:sz w:val="20"/>
          <w:szCs w:val="20"/>
          <w:lang w:eastAsia="zh-CN"/>
        </w:rPr>
        <w:t xml:space="preserve">ongly correlated materials, </w:t>
      </w:r>
      <w:r>
        <w:rPr>
          <w:rFonts w:ascii="Arial" w:eastAsia="Times New Roman" w:hAnsi="Arial" w:cs="Arial"/>
          <w:sz w:val="20"/>
          <w:szCs w:val="20"/>
          <w:lang w:eastAsia="zh-CN"/>
        </w:rPr>
        <w:t>DW structure</w:t>
      </w:r>
      <w:r w:rsidR="00684AE8">
        <w:rPr>
          <w:rFonts w:ascii="Arial" w:eastAsia="Times New Roman" w:hAnsi="Arial" w:cs="Arial"/>
          <w:sz w:val="20"/>
          <w:szCs w:val="20"/>
          <w:lang w:eastAsia="zh-CN"/>
        </w:rPr>
        <w:t>s</w:t>
      </w:r>
      <w:r>
        <w:rPr>
          <w:rFonts w:ascii="Arial" w:eastAsia="Times New Roman" w:hAnsi="Arial" w:cs="Arial"/>
          <w:sz w:val="20"/>
          <w:szCs w:val="20"/>
          <w:lang w:eastAsia="zh-CN"/>
        </w:rPr>
        <w:t xml:space="preserve"> </w:t>
      </w:r>
      <w:r w:rsidR="00684AE8">
        <w:rPr>
          <w:rFonts w:ascii="Arial" w:eastAsia="Times New Roman" w:hAnsi="Arial" w:cs="Arial"/>
          <w:sz w:val="20"/>
          <w:szCs w:val="20"/>
          <w:lang w:eastAsia="zh-CN"/>
        </w:rPr>
        <w:t xml:space="preserve">separating </w:t>
      </w:r>
      <w:r>
        <w:rPr>
          <w:rFonts w:ascii="Arial" w:eastAsia="Times New Roman" w:hAnsi="Arial" w:cs="Arial"/>
          <w:sz w:val="20"/>
          <w:szCs w:val="20"/>
          <w:lang w:eastAsia="zh-CN"/>
        </w:rPr>
        <w:t>metal</w:t>
      </w:r>
      <w:r w:rsidR="00684AE8">
        <w:rPr>
          <w:rFonts w:ascii="Arial" w:eastAsia="Times New Roman" w:hAnsi="Arial" w:cs="Arial"/>
          <w:sz w:val="20"/>
          <w:szCs w:val="20"/>
          <w:lang w:eastAsia="zh-CN"/>
        </w:rPr>
        <w:t xml:space="preserve">lic and Mott-insulating </w:t>
      </w:r>
      <w:proofErr w:type="spellStart"/>
      <w:r w:rsidR="00684AE8">
        <w:rPr>
          <w:rFonts w:ascii="Arial" w:eastAsia="Times New Roman" w:hAnsi="Arial" w:cs="Arial"/>
          <w:sz w:val="20"/>
          <w:szCs w:val="20"/>
          <w:lang w:eastAsia="zh-CN"/>
        </w:rPr>
        <w:t>domains</w:t>
      </w:r>
      <w:r>
        <w:rPr>
          <w:rFonts w:ascii="Arial" w:eastAsia="Times New Roman" w:hAnsi="Arial" w:cs="Arial"/>
          <w:sz w:val="20"/>
          <w:szCs w:val="20"/>
          <w:lang w:eastAsia="zh-CN"/>
        </w:rPr>
        <w:t>have</w:t>
      </w:r>
      <w:proofErr w:type="spellEnd"/>
      <w:r>
        <w:rPr>
          <w:rFonts w:ascii="Arial" w:eastAsia="Times New Roman" w:hAnsi="Arial" w:cs="Arial"/>
          <w:sz w:val="20"/>
          <w:szCs w:val="20"/>
          <w:lang w:eastAsia="zh-CN"/>
        </w:rPr>
        <w:t xml:space="preserve"> been observed </w:t>
      </w:r>
      <w:r w:rsidR="00684AE8">
        <w:rPr>
          <w:rFonts w:ascii="Arial" w:eastAsia="Times New Roman" w:hAnsi="Arial" w:cs="Arial"/>
          <w:sz w:val="20"/>
          <w:szCs w:val="20"/>
          <w:lang w:eastAsia="zh-CN"/>
        </w:rPr>
        <w:t>through optical imaging</w:t>
      </w:r>
      <w:r>
        <w:rPr>
          <w:rFonts w:ascii="Arial" w:eastAsia="Times New Roman" w:hAnsi="Arial" w:cs="Arial"/>
          <w:sz w:val="20"/>
          <w:szCs w:val="20"/>
          <w:lang w:eastAsia="zh-CN"/>
        </w:rPr>
        <w:t xml:space="preserve"> in </w:t>
      </w:r>
      <w:r w:rsidR="00684AE8">
        <w:rPr>
          <w:rFonts w:ascii="Arial" w:eastAsia="Times New Roman" w:hAnsi="Arial" w:cs="Arial"/>
          <w:sz w:val="20"/>
          <w:szCs w:val="20"/>
          <w:lang w:eastAsia="zh-CN"/>
        </w:rPr>
        <w:t xml:space="preserve">materials of the </w:t>
      </w:r>
      <w:r>
        <w:rPr>
          <w:rFonts w:ascii="Arial" w:eastAsia="Times New Roman" w:hAnsi="Arial" w:cs="Arial"/>
          <w:sz w:val="20"/>
          <w:szCs w:val="20"/>
          <w:lang w:eastAsia="zh-CN"/>
        </w:rPr>
        <w:t xml:space="preserve">vanadium-oxide family. The DW structure displays an intermediate </w:t>
      </w:r>
      <w:r w:rsidR="00684AE8">
        <w:rPr>
          <w:rFonts w:ascii="Arial" w:eastAsia="Times New Roman" w:hAnsi="Arial" w:cs="Arial"/>
          <w:sz w:val="20"/>
          <w:szCs w:val="20"/>
          <w:lang w:eastAsia="zh-CN"/>
        </w:rPr>
        <w:t>optical conductivity between that of the</w:t>
      </w:r>
      <w:r>
        <w:rPr>
          <w:rFonts w:ascii="Arial" w:eastAsia="Times New Roman" w:hAnsi="Arial" w:cs="Arial"/>
          <w:sz w:val="20"/>
          <w:szCs w:val="20"/>
          <w:lang w:eastAsia="zh-CN"/>
        </w:rPr>
        <w:t xml:space="preserve"> metal and </w:t>
      </w:r>
      <w:r w:rsidR="00684AE8">
        <w:rPr>
          <w:rFonts w:ascii="Arial" w:eastAsia="Times New Roman" w:hAnsi="Arial" w:cs="Arial"/>
          <w:sz w:val="20"/>
          <w:szCs w:val="20"/>
          <w:lang w:eastAsia="zh-CN"/>
        </w:rPr>
        <w:t>the insulator</w:t>
      </w:r>
      <w:r>
        <w:rPr>
          <w:rFonts w:ascii="Arial" w:eastAsia="Times New Roman" w:hAnsi="Arial" w:cs="Arial"/>
          <w:sz w:val="20"/>
          <w:szCs w:val="20"/>
          <w:lang w:eastAsia="zh-CN"/>
        </w:rPr>
        <w:t xml:space="preserve">. As we approach to critical </w:t>
      </w:r>
      <w:proofErr w:type="gramStart"/>
      <w:r>
        <w:rPr>
          <w:rFonts w:ascii="Arial" w:eastAsia="Times New Roman" w:hAnsi="Arial" w:cs="Arial"/>
          <w:sz w:val="20"/>
          <w:szCs w:val="20"/>
          <w:lang w:eastAsia="zh-CN"/>
        </w:rPr>
        <w:t>temperature</w:t>
      </w:r>
      <w:r w:rsidR="00684AE8">
        <w:rPr>
          <w:rFonts w:ascii="Arial" w:eastAsia="Times New Roman" w:hAnsi="Arial" w:cs="Arial"/>
          <w:sz w:val="20"/>
          <w:szCs w:val="20"/>
          <w:lang w:eastAsia="zh-CN"/>
        </w:rPr>
        <w:t xml:space="preserve"> </w:t>
      </w:r>
      <w:proofErr w:type="gramEnd"/>
      <m:oMath>
        <m:sSub>
          <m:sSubPr>
            <m:ctrlPr>
              <w:rPr>
                <w:rFonts w:ascii="Cambria Math" w:hAnsi="Cambria Math"/>
              </w:rPr>
            </m:ctrlPr>
          </m:sSubPr>
          <m:e>
            <m:r>
              <w:rPr>
                <w:rFonts w:ascii="Cambria Math" w:hAnsi="Cambria Math"/>
              </w:rPr>
              <m:t xml:space="preserve">T </m:t>
            </m:r>
          </m:e>
          <m:sub>
            <m:r>
              <w:rPr>
                <w:rFonts w:ascii="Cambria Math" w:hAnsi="Cambria Math"/>
              </w:rPr>
              <m:t>c</m:t>
            </m:r>
          </m:sub>
        </m:sSub>
      </m:oMath>
      <w:r>
        <w:rPr>
          <w:rFonts w:ascii="Arial" w:eastAsia="Times New Roman" w:hAnsi="Arial" w:cs="Arial"/>
          <w:sz w:val="20"/>
          <w:szCs w:val="20"/>
          <w:lang w:eastAsia="zh-CN"/>
        </w:rPr>
        <w:t xml:space="preserve">, the </w:t>
      </w:r>
      <w:r w:rsidR="00684AE8">
        <w:rPr>
          <w:rFonts w:ascii="Arial" w:eastAsia="Times New Roman" w:hAnsi="Arial" w:cs="Arial"/>
          <w:sz w:val="20"/>
          <w:szCs w:val="20"/>
          <w:lang w:eastAsia="zh-CN"/>
        </w:rPr>
        <w:t xml:space="preserve">thickness of the domain walls, corresponding to the appropriate </w:t>
      </w:r>
      <w:r>
        <w:rPr>
          <w:rFonts w:ascii="Arial" w:eastAsia="Times New Roman" w:hAnsi="Arial" w:cs="Arial"/>
          <w:sz w:val="20"/>
          <w:szCs w:val="20"/>
          <w:lang w:eastAsia="zh-CN"/>
        </w:rPr>
        <w:t>correlation length</w:t>
      </w:r>
      <w:r w:rsidR="00684AE8">
        <w:rPr>
          <w:rFonts w:ascii="Arial" w:eastAsia="Times New Roman" w:hAnsi="Arial" w:cs="Arial"/>
          <w:sz w:val="20"/>
          <w:szCs w:val="20"/>
          <w:lang w:eastAsia="zh-CN"/>
        </w:rPr>
        <w:t>,</w:t>
      </w:r>
      <w:r>
        <w:rPr>
          <w:rFonts w:ascii="Arial" w:eastAsia="Times New Roman" w:hAnsi="Arial" w:cs="Arial"/>
          <w:sz w:val="20"/>
          <w:szCs w:val="20"/>
          <w:lang w:eastAsia="zh-CN"/>
        </w:rPr>
        <w:t xml:space="preserve"> diverges and the DW contribution to the transport properties becomes significant. It is, therefore, desirable to understand the dynamics and </w:t>
      </w:r>
      <w:r w:rsidR="00684AE8">
        <w:rPr>
          <w:rFonts w:ascii="Arial" w:eastAsia="Times New Roman" w:hAnsi="Arial" w:cs="Arial"/>
          <w:sz w:val="20"/>
          <w:szCs w:val="20"/>
          <w:lang w:eastAsia="zh-CN"/>
        </w:rPr>
        <w:t xml:space="preserve">the </w:t>
      </w:r>
      <w:r>
        <w:rPr>
          <w:rFonts w:ascii="Arial" w:eastAsia="Times New Roman" w:hAnsi="Arial" w:cs="Arial"/>
          <w:sz w:val="20"/>
          <w:szCs w:val="20"/>
          <w:lang w:eastAsia="zh-CN"/>
        </w:rPr>
        <w:t>trans</w:t>
      </w:r>
      <w:r w:rsidR="00684AE8">
        <w:rPr>
          <w:rFonts w:ascii="Arial" w:eastAsia="Times New Roman" w:hAnsi="Arial" w:cs="Arial"/>
          <w:sz w:val="20"/>
          <w:szCs w:val="20"/>
          <w:lang w:eastAsia="zh-CN"/>
        </w:rPr>
        <w:t xml:space="preserve">port properties of the domain walls, which theoretically can be accomplished through a study of the unstable </w:t>
      </w:r>
      <w:proofErr w:type="gramStart"/>
      <w:r w:rsidR="00684AE8">
        <w:rPr>
          <w:rFonts w:ascii="Arial" w:eastAsia="Times New Roman" w:hAnsi="Arial" w:cs="Arial"/>
          <w:sz w:val="20"/>
          <w:szCs w:val="20"/>
          <w:lang w:eastAsia="zh-CN"/>
        </w:rPr>
        <w:t>solution .</w:t>
      </w:r>
      <w:proofErr w:type="gramEnd"/>
      <w:r w:rsidR="00684AE8">
        <w:rPr>
          <w:rFonts w:ascii="Arial" w:eastAsia="Times New Roman" w:hAnsi="Arial" w:cs="Arial"/>
          <w:sz w:val="20"/>
          <w:szCs w:val="20"/>
          <w:lang w:eastAsia="zh-CN"/>
        </w:rPr>
        <w:t xml:space="preserve"> </w:t>
      </w:r>
      <w:proofErr w:type="gramStart"/>
      <w:r>
        <w:rPr>
          <w:rFonts w:ascii="Arial" w:eastAsia="Times New Roman" w:hAnsi="Arial" w:cs="Arial"/>
          <w:sz w:val="20"/>
          <w:szCs w:val="20"/>
          <w:lang w:eastAsia="zh-CN"/>
        </w:rPr>
        <w:t>the</w:t>
      </w:r>
      <w:proofErr w:type="gramEnd"/>
      <w:r>
        <w:rPr>
          <w:rFonts w:ascii="Arial" w:eastAsia="Times New Roman" w:hAnsi="Arial" w:cs="Arial"/>
          <w:sz w:val="20"/>
          <w:szCs w:val="20"/>
          <w:lang w:eastAsia="zh-CN"/>
        </w:rPr>
        <w:t xml:space="preserve"> unstable solution </w:t>
      </w:r>
      <w:r w:rsidR="00684AE8">
        <w:rPr>
          <w:rFonts w:ascii="Arial" w:eastAsia="Times New Roman" w:hAnsi="Arial" w:cs="Arial"/>
          <w:sz w:val="20"/>
          <w:szCs w:val="20"/>
          <w:lang w:eastAsia="zh-CN"/>
        </w:rPr>
        <w:t>of the relevant Dynamical Mean Field T</w:t>
      </w:r>
      <w:r>
        <w:rPr>
          <w:rFonts w:ascii="Arial" w:eastAsia="Times New Roman" w:hAnsi="Arial" w:cs="Arial"/>
          <w:sz w:val="20"/>
          <w:szCs w:val="20"/>
          <w:lang w:eastAsia="zh-CN"/>
        </w:rPr>
        <w:t>heory (DMFT)</w:t>
      </w:r>
      <w:r w:rsidR="00684AE8">
        <w:rPr>
          <w:rFonts w:ascii="Arial" w:eastAsia="Times New Roman" w:hAnsi="Arial" w:cs="Arial"/>
          <w:sz w:val="20"/>
          <w:szCs w:val="20"/>
          <w:lang w:eastAsia="zh-CN"/>
        </w:rPr>
        <w:t>, using</w:t>
      </w:r>
      <w:r>
        <w:rPr>
          <w:rFonts w:ascii="Arial" w:eastAsia="Times New Roman" w:hAnsi="Arial" w:cs="Arial"/>
          <w:sz w:val="20"/>
          <w:szCs w:val="20"/>
          <w:lang w:eastAsia="zh-CN"/>
        </w:rPr>
        <w:t xml:space="preserve"> the numerical exact Continuous </w:t>
      </w:r>
      <w:r w:rsidR="00684AE8">
        <w:rPr>
          <w:rFonts w:ascii="Arial" w:eastAsia="Times New Roman" w:hAnsi="Arial" w:cs="Arial"/>
          <w:sz w:val="20"/>
          <w:szCs w:val="20"/>
          <w:lang w:eastAsia="zh-CN"/>
        </w:rPr>
        <w:t>Time Monte Carlo (CTQMC) methods</w:t>
      </w:r>
      <w:r>
        <w:rPr>
          <w:rFonts w:ascii="Arial" w:eastAsia="Times New Roman" w:hAnsi="Arial" w:cs="Arial"/>
          <w:sz w:val="20"/>
          <w:szCs w:val="20"/>
          <w:lang w:eastAsia="zh-CN"/>
        </w:rPr>
        <w:t>.</w:t>
      </w:r>
    </w:p>
    <w:p w14:paraId="760A2DDB" w14:textId="77777777" w:rsidR="003E71A5" w:rsidRDefault="003E71A5">
      <w:pPr>
        <w:jc w:val="both"/>
        <w:rPr>
          <w:rFonts w:ascii="Arial" w:eastAsia="Times New Roman" w:hAnsi="Arial" w:cs="Arial"/>
          <w:sz w:val="20"/>
          <w:szCs w:val="20"/>
          <w:lang w:eastAsia="zh-CN"/>
        </w:rPr>
      </w:pPr>
    </w:p>
    <w:p w14:paraId="7F8E1A03" w14:textId="77777777" w:rsidR="003E71A5" w:rsidRDefault="00692C56">
      <w:pPr>
        <w:tabs>
          <w:tab w:val="left" w:pos="360"/>
        </w:tabs>
        <w:jc w:val="both"/>
        <w:rPr>
          <w:rFonts w:ascii="Arial" w:hAnsi="Arial" w:cs="Arial"/>
          <w:b/>
          <w:sz w:val="20"/>
          <w:szCs w:val="20"/>
        </w:rPr>
      </w:pPr>
      <w:r>
        <w:rPr>
          <w:rFonts w:ascii="Arial" w:hAnsi="Arial" w:cs="Arial"/>
          <w:b/>
          <w:sz w:val="20"/>
          <w:szCs w:val="20"/>
        </w:rPr>
        <w:t>Results and Discussion</w:t>
      </w:r>
    </w:p>
    <w:p w14:paraId="0988F089" w14:textId="20425A47" w:rsidR="003E71A5" w:rsidRDefault="00692C56">
      <w:pPr>
        <w:ind w:firstLine="360"/>
        <w:jc w:val="both"/>
        <w:rPr>
          <w:rFonts w:ascii="Arial" w:eastAsia="Times New Roman" w:hAnsi="Arial" w:cs="Arial"/>
          <w:sz w:val="20"/>
          <w:szCs w:val="20"/>
          <w:lang w:eastAsia="zh-CN"/>
        </w:rPr>
      </w:pPr>
      <w:r>
        <w:rPr>
          <w:rFonts w:ascii="Arial" w:eastAsia="Times New Roman" w:hAnsi="Arial" w:cs="Arial"/>
          <w:sz w:val="20"/>
          <w:szCs w:val="20"/>
          <w:lang w:eastAsia="zh-CN"/>
        </w:rPr>
        <w:t>We stu</w:t>
      </w:r>
      <w:r w:rsidR="00462317">
        <w:rPr>
          <w:rFonts w:ascii="Arial" w:eastAsia="Times New Roman" w:hAnsi="Arial" w:cs="Arial"/>
          <w:sz w:val="20"/>
          <w:szCs w:val="20"/>
          <w:lang w:eastAsia="zh-CN"/>
        </w:rPr>
        <w:t xml:space="preserve">dy the unstable solution as a function of temperature T, for fixed interaction U=2.4, </w:t>
      </w:r>
      <w:r>
        <w:rPr>
          <w:rFonts w:ascii="Arial" w:eastAsia="Times New Roman" w:hAnsi="Arial" w:cs="Arial"/>
          <w:sz w:val="20"/>
          <w:szCs w:val="20"/>
          <w:lang w:eastAsia="zh-CN"/>
        </w:rPr>
        <w:t>as shown in Fig.1. Our results indicate (</w:t>
      </w:r>
      <w:proofErr w:type="spellStart"/>
      <w:r>
        <w:rPr>
          <w:rFonts w:ascii="Arial" w:eastAsia="Times New Roman" w:hAnsi="Arial" w:cs="Arial"/>
          <w:sz w:val="20"/>
          <w:szCs w:val="20"/>
          <w:lang w:eastAsia="zh-CN"/>
        </w:rPr>
        <w:t>i</w:t>
      </w:r>
      <w:proofErr w:type="spellEnd"/>
      <w:r>
        <w:rPr>
          <w:rFonts w:ascii="Arial" w:eastAsia="Times New Roman" w:hAnsi="Arial" w:cs="Arial"/>
          <w:sz w:val="20"/>
          <w:szCs w:val="20"/>
          <w:lang w:eastAsia="zh-CN"/>
        </w:rPr>
        <w:t xml:space="preserve">) </w:t>
      </w:r>
      <w:proofErr w:type="gramStart"/>
      <w:r>
        <w:rPr>
          <w:rFonts w:ascii="Arial" w:eastAsia="Times New Roman" w:hAnsi="Arial" w:cs="Arial"/>
          <w:sz w:val="20"/>
          <w:szCs w:val="20"/>
          <w:lang w:eastAsia="zh-CN"/>
        </w:rPr>
        <w:t>The</w:t>
      </w:r>
      <w:proofErr w:type="gramEnd"/>
      <w:r>
        <w:rPr>
          <w:rFonts w:ascii="Arial" w:eastAsia="Times New Roman" w:hAnsi="Arial" w:cs="Arial"/>
          <w:sz w:val="20"/>
          <w:szCs w:val="20"/>
          <w:lang w:eastAsia="zh-CN"/>
        </w:rPr>
        <w:t xml:space="preserve"> unstable solution’s quasi</w:t>
      </w:r>
      <w:r w:rsidR="00462317">
        <w:rPr>
          <w:rFonts w:ascii="Arial" w:eastAsia="Times New Roman" w:hAnsi="Arial" w:cs="Arial"/>
          <w:sz w:val="20"/>
          <w:szCs w:val="20"/>
          <w:lang w:eastAsia="zh-CN"/>
        </w:rPr>
        <w:t>-</w:t>
      </w:r>
      <w:r>
        <w:rPr>
          <w:rFonts w:ascii="Arial" w:eastAsia="Times New Roman" w:hAnsi="Arial" w:cs="Arial"/>
          <w:sz w:val="20"/>
          <w:szCs w:val="20"/>
          <w:lang w:eastAsia="zh-CN"/>
        </w:rPr>
        <w:t xml:space="preserve">particle </w:t>
      </w:r>
      <w:r w:rsidR="00462317">
        <w:rPr>
          <w:rFonts w:ascii="Arial" w:eastAsia="Times New Roman" w:hAnsi="Arial" w:cs="Arial"/>
          <w:sz w:val="20"/>
          <w:szCs w:val="20"/>
          <w:lang w:eastAsia="zh-CN"/>
        </w:rPr>
        <w:t>shrinks</w:t>
      </w:r>
      <w:r>
        <w:rPr>
          <w:rFonts w:ascii="Arial" w:eastAsia="Times New Roman" w:hAnsi="Arial" w:cs="Arial"/>
          <w:sz w:val="20"/>
          <w:szCs w:val="20"/>
          <w:lang w:eastAsia="zh-CN"/>
        </w:rPr>
        <w:t xml:space="preserve"> as w</w:t>
      </w:r>
      <w:r w:rsidR="00462317">
        <w:rPr>
          <w:rFonts w:ascii="Arial" w:eastAsia="Times New Roman" w:hAnsi="Arial" w:cs="Arial"/>
          <w:sz w:val="20"/>
          <w:szCs w:val="20"/>
          <w:lang w:eastAsia="zh-CN"/>
        </w:rPr>
        <w:t xml:space="preserve">e lower the temperature, and the resistivity increases. </w:t>
      </w:r>
      <w:r>
        <w:rPr>
          <w:rFonts w:ascii="Arial" w:eastAsia="Times New Roman" w:hAnsi="Arial" w:cs="Arial"/>
          <w:sz w:val="20"/>
          <w:szCs w:val="20"/>
          <w:lang w:eastAsia="zh-CN"/>
        </w:rPr>
        <w:t xml:space="preserve"> </w:t>
      </w:r>
      <w:r w:rsidR="00462317">
        <w:rPr>
          <w:rFonts w:ascii="Arial" w:eastAsia="Times New Roman" w:hAnsi="Arial" w:cs="Arial"/>
          <w:sz w:val="20"/>
          <w:szCs w:val="20"/>
          <w:lang w:eastAsia="zh-CN"/>
        </w:rPr>
        <w:t>The corresponding</w:t>
      </w:r>
      <w:r>
        <w:rPr>
          <w:rFonts w:ascii="Arial" w:eastAsia="Times New Roman" w:hAnsi="Arial" w:cs="Arial"/>
          <w:sz w:val="20"/>
          <w:szCs w:val="20"/>
          <w:lang w:eastAsia="zh-CN"/>
        </w:rPr>
        <w:t xml:space="preserve"> scattering rate in</w:t>
      </w:r>
      <w:r w:rsidR="00462317">
        <w:rPr>
          <w:rFonts w:ascii="Arial" w:eastAsia="Times New Roman" w:hAnsi="Arial" w:cs="Arial"/>
          <w:sz w:val="20"/>
          <w:szCs w:val="20"/>
          <w:lang w:eastAsia="zh-CN"/>
        </w:rPr>
        <w:t>creases</w:t>
      </w:r>
      <w:r>
        <w:rPr>
          <w:rFonts w:ascii="Arial" w:eastAsia="Times New Roman" w:hAnsi="Arial" w:cs="Arial"/>
          <w:sz w:val="20"/>
          <w:szCs w:val="20"/>
          <w:lang w:eastAsia="zh-CN"/>
        </w:rPr>
        <w:t xml:space="preserve"> as </w:t>
      </w:r>
      <m:oMath>
        <m:r>
          <w:rPr>
            <w:rFonts w:ascii="Cambria Math" w:hAnsi="Cambria Math"/>
          </w:rPr>
          <m:t>Γ∼</m:t>
        </m:r>
        <m:sSup>
          <m:sSupPr>
            <m:ctrlPr>
              <w:rPr>
                <w:rFonts w:ascii="Cambria Math" w:hAnsi="Cambria Math"/>
              </w:rPr>
            </m:ctrlPr>
          </m:sSupPr>
          <m:e>
            <m:r>
              <w:rPr>
                <w:rFonts w:ascii="Cambria Math" w:hAnsi="Cambria Math"/>
              </w:rPr>
              <m:t>T</m:t>
            </m:r>
          </m:e>
          <m:sup>
            <m:r>
              <w:rPr>
                <w:rFonts w:ascii="Cambria Math" w:hAnsi="Cambria Math"/>
              </w:rPr>
              <m:t>-2</m:t>
            </m:r>
          </m:sup>
        </m:sSup>
      </m:oMath>
      <w:r w:rsidR="00462317">
        <w:rPr>
          <w:rFonts w:ascii="Arial" w:eastAsia="Times New Roman" w:hAnsi="Arial" w:cs="Arial"/>
          <w:sz w:val="20"/>
          <w:szCs w:val="20"/>
          <w:lang w:eastAsia="zh-CN"/>
        </w:rPr>
        <w:t xml:space="preserve"> more than </w:t>
      </w:r>
      <w:r>
        <w:rPr>
          <w:rFonts w:ascii="Arial" w:eastAsia="Times New Roman" w:hAnsi="Arial" w:cs="Arial"/>
          <w:sz w:val="20"/>
          <w:szCs w:val="20"/>
          <w:lang w:eastAsia="zh-CN"/>
        </w:rPr>
        <w:t xml:space="preserve">two orders </w:t>
      </w:r>
      <w:r w:rsidR="00462317">
        <w:rPr>
          <w:rFonts w:ascii="Arial" w:eastAsia="Times New Roman" w:hAnsi="Arial" w:cs="Arial"/>
          <w:sz w:val="20"/>
          <w:szCs w:val="20"/>
          <w:lang w:eastAsia="zh-CN"/>
        </w:rPr>
        <w:t xml:space="preserve">of magnitude above Mott limit, while the </w:t>
      </w:r>
      <w:r w:rsidR="00332CF6">
        <w:rPr>
          <w:rFonts w:ascii="Arial" w:eastAsia="Times New Roman" w:hAnsi="Arial" w:cs="Arial"/>
          <w:sz w:val="20"/>
          <w:szCs w:val="20"/>
          <w:lang w:eastAsia="zh-CN"/>
        </w:rPr>
        <w:t>quasi</w:t>
      </w:r>
      <w:r w:rsidR="00996463">
        <w:rPr>
          <w:rFonts w:ascii="Arial" w:eastAsia="Times New Roman" w:hAnsi="Arial" w:cs="Arial"/>
          <w:sz w:val="20"/>
          <w:szCs w:val="20"/>
          <w:lang w:eastAsia="zh-CN"/>
        </w:rPr>
        <w:t>-</w:t>
      </w:r>
      <w:r w:rsidR="00332CF6">
        <w:rPr>
          <w:rFonts w:ascii="Arial" w:eastAsia="Times New Roman" w:hAnsi="Arial" w:cs="Arial"/>
          <w:sz w:val="20"/>
          <w:szCs w:val="20"/>
          <w:lang w:eastAsia="zh-CN"/>
        </w:rPr>
        <w:t>particle weight</w:t>
      </w:r>
      <w:r>
        <w:rPr>
          <w:rFonts w:ascii="Arial" w:eastAsia="Times New Roman" w:hAnsi="Arial" w:cs="Arial"/>
          <w:sz w:val="20"/>
          <w:szCs w:val="20"/>
          <w:lang w:eastAsia="zh-CN"/>
        </w:rPr>
        <w:t xml:space="preserve"> </w:t>
      </w:r>
      <m:oMath>
        <m:r>
          <w:rPr>
            <w:rFonts w:ascii="Cambria Math" w:hAnsi="Cambria Math"/>
          </w:rPr>
          <m:t>Z∼</m:t>
        </m:r>
        <m:sSup>
          <m:sSupPr>
            <m:ctrlPr>
              <w:rPr>
                <w:rFonts w:ascii="Cambria Math" w:hAnsi="Cambria Math"/>
              </w:rPr>
            </m:ctrlPr>
          </m:sSupPr>
          <m:e>
            <m:r>
              <w:rPr>
                <w:rFonts w:ascii="Cambria Math" w:hAnsi="Cambria Math"/>
              </w:rPr>
              <m:t>T</m:t>
            </m:r>
          </m:e>
          <m:sup>
            <m:r>
              <w:rPr>
                <w:rFonts w:ascii="Cambria Math" w:hAnsi="Cambria Math"/>
              </w:rPr>
              <m:t>2</m:t>
            </m:r>
          </m:sup>
        </m:sSup>
      </m:oMath>
      <w:r w:rsidR="00332CF6">
        <w:rPr>
          <w:rFonts w:ascii="Arial" w:eastAsia="Times New Roman" w:hAnsi="Arial" w:cs="Arial"/>
          <w:sz w:val="20"/>
          <w:szCs w:val="20"/>
          <w:lang w:eastAsia="zh-CN"/>
        </w:rPr>
        <w:t xml:space="preserve"> decreases towards zero. Both features indicate strong deviations form conventional Fermi liquid behav</w:t>
      </w:r>
      <w:proofErr w:type="spellStart"/>
      <w:r w:rsidR="00996463">
        <w:rPr>
          <w:rFonts w:ascii="Arial" w:eastAsia="Times New Roman" w:hAnsi="Arial" w:cs="Arial"/>
          <w:sz w:val="20"/>
          <w:szCs w:val="20"/>
          <w:lang w:eastAsia="zh-CN"/>
        </w:rPr>
        <w:t>i</w:t>
      </w:r>
      <w:r w:rsidR="00332CF6">
        <w:rPr>
          <w:rFonts w:ascii="Arial" w:eastAsia="Times New Roman" w:hAnsi="Arial" w:cs="Arial"/>
          <w:sz w:val="20"/>
          <w:szCs w:val="20"/>
          <w:lang w:eastAsia="zh-CN"/>
        </w:rPr>
        <w:t>or</w:t>
      </w:r>
      <w:proofErr w:type="spellEnd"/>
      <w:r w:rsidR="00462317">
        <w:rPr>
          <w:rFonts w:ascii="Arial" w:eastAsia="Times New Roman" w:hAnsi="Arial" w:cs="Arial"/>
          <w:sz w:val="20"/>
          <w:szCs w:val="20"/>
          <w:lang w:eastAsia="zh-CN"/>
        </w:rPr>
        <w:t>. (iii) Still, t</w:t>
      </w:r>
      <w:r>
        <w:rPr>
          <w:rFonts w:ascii="Arial" w:eastAsia="Times New Roman" w:hAnsi="Arial" w:cs="Arial"/>
          <w:sz w:val="20"/>
          <w:szCs w:val="20"/>
          <w:lang w:eastAsia="zh-CN"/>
        </w:rPr>
        <w:t>he transport property of the unstable so</w:t>
      </w:r>
      <w:r w:rsidR="00462317">
        <w:rPr>
          <w:rFonts w:ascii="Arial" w:eastAsia="Times New Roman" w:hAnsi="Arial" w:cs="Arial"/>
          <w:sz w:val="20"/>
          <w:szCs w:val="20"/>
          <w:lang w:eastAsia="zh-CN"/>
        </w:rPr>
        <w:t xml:space="preserve">lution can be well described by the </w:t>
      </w:r>
      <w:proofErr w:type="spellStart"/>
      <w:r>
        <w:rPr>
          <w:rFonts w:ascii="Arial" w:eastAsia="Times New Roman" w:hAnsi="Arial" w:cs="Arial"/>
          <w:sz w:val="20"/>
          <w:szCs w:val="20"/>
          <w:lang w:eastAsia="zh-CN"/>
        </w:rPr>
        <w:t>Sommerfeld</w:t>
      </w:r>
      <w:proofErr w:type="spellEnd"/>
      <w:r>
        <w:rPr>
          <w:rFonts w:ascii="Arial" w:eastAsia="Times New Roman" w:hAnsi="Arial" w:cs="Arial"/>
          <w:sz w:val="20"/>
          <w:szCs w:val="20"/>
          <w:lang w:eastAsia="zh-CN"/>
        </w:rPr>
        <w:t xml:space="preserve"> approximation with only two parameters Z and </w:t>
      </w:r>
      <m:oMath>
        <m:r>
          <w:rPr>
            <w:rFonts w:ascii="Cambria Math" w:hAnsi="Cambria Math"/>
          </w:rPr>
          <m:t>Γ</m:t>
        </m:r>
      </m:oMath>
      <w:r>
        <w:rPr>
          <w:rFonts w:ascii="Arial" w:eastAsia="Times New Roman" w:hAnsi="Arial" w:cs="Arial"/>
          <w:sz w:val="20"/>
          <w:szCs w:val="20"/>
          <w:lang w:eastAsia="zh-CN"/>
        </w:rPr>
        <w:t xml:space="preserve"> </w:t>
      </w:r>
      <w:proofErr w:type="gramStart"/>
      <w:r>
        <w:rPr>
          <w:rFonts w:ascii="Arial" w:eastAsia="Times New Roman" w:hAnsi="Arial" w:cs="Arial"/>
          <w:sz w:val="20"/>
          <w:szCs w:val="20"/>
          <w:lang w:eastAsia="zh-CN"/>
        </w:rPr>
        <w:t xml:space="preserve">as </w:t>
      </w:r>
      <w:proofErr w:type="gramEnd"/>
      <m:oMath>
        <m:f>
          <m:fPr>
            <m:type m:val="lin"/>
            <m:ctrlPr>
              <w:rPr>
                <w:rFonts w:ascii="Cambria Math" w:hAnsi="Cambria Math"/>
              </w:rPr>
            </m:ctrlPr>
          </m:fPr>
          <m:num>
            <m:r>
              <w:rPr>
                <w:rFonts w:ascii="Cambria Math" w:hAnsi="Cambria Math"/>
              </w:rPr>
              <m:t>1</m:t>
            </m:r>
          </m:num>
          <m:den>
            <m:r>
              <w:rPr>
                <w:rFonts w:ascii="Cambria Math" w:hAnsi="Cambria Math"/>
              </w:rPr>
              <m:t>ρ</m:t>
            </m:r>
          </m:den>
        </m:f>
        <m:r>
          <w:rPr>
            <w:rFonts w:ascii="Cambria Math" w:hAnsi="Cambria Math"/>
          </w:rPr>
          <m:t>=σ≈</m:t>
        </m:r>
        <m:f>
          <m:fPr>
            <m:ctrlPr>
              <w:rPr>
                <w:rFonts w:ascii="Cambria Math" w:hAnsi="Cambria Math"/>
              </w:rPr>
            </m:ctrlPr>
          </m:fPr>
          <m:num>
            <m:r>
              <w:rPr>
                <w:rFonts w:ascii="Cambria Math" w:hAnsi="Cambria Math"/>
              </w:rPr>
              <m:t>1</m:t>
            </m:r>
          </m:num>
          <m:den>
            <m:r>
              <w:rPr>
                <w:rFonts w:ascii="Cambria Math" w:hAnsi="Cambria Math"/>
              </w:rPr>
              <m:t>Γ</m:t>
            </m:r>
          </m:den>
        </m:f>
        <m:r>
          <w:rPr>
            <w:rFonts w:ascii="Cambria Math" w:hAnsi="Cambria Math"/>
          </w:rPr>
          <m:t>tanh</m:t>
        </m:r>
        <m:d>
          <m:dPr>
            <m:ctrlPr>
              <w:rPr>
                <w:rFonts w:ascii="Cambria Math" w:hAnsi="Cambria Math"/>
              </w:rPr>
            </m:ctrlPr>
          </m:dPr>
          <m:e>
            <m:f>
              <m:fPr>
                <m:ctrlPr>
                  <w:rPr>
                    <w:rFonts w:ascii="Cambria Math" w:hAnsi="Cambria Math"/>
                  </w:rPr>
                </m:ctrlPr>
              </m:fPr>
              <m:num>
                <m:r>
                  <w:rPr>
                    <w:rFonts w:ascii="Cambria Math" w:hAnsi="Cambria Math"/>
                  </w:rPr>
                  <m:t>Z</m:t>
                </m:r>
              </m:num>
              <m:den>
                <m:r>
                  <w:rPr>
                    <w:rFonts w:ascii="Cambria Math" w:hAnsi="Cambria Math"/>
                  </w:rPr>
                  <m:t>2</m:t>
                </m:r>
              </m:den>
            </m:f>
            <m:r>
              <w:rPr>
                <w:rFonts w:ascii="Cambria Math" w:hAnsi="Cambria Math"/>
              </w:rPr>
              <m:t>T</m:t>
            </m:r>
          </m:e>
        </m:d>
      </m:oMath>
      <w:r>
        <w:rPr>
          <w:rFonts w:ascii="Arial" w:eastAsia="Times New Roman" w:hAnsi="Arial" w:cs="Arial"/>
          <w:sz w:val="20"/>
          <w:szCs w:val="20"/>
          <w:lang w:eastAsia="zh-CN"/>
        </w:rPr>
        <w:t>.</w:t>
      </w:r>
      <w:r w:rsidR="00332CF6">
        <w:rPr>
          <w:rFonts w:ascii="Arial" w:eastAsia="Times New Roman" w:hAnsi="Arial" w:cs="Arial"/>
          <w:sz w:val="20"/>
          <w:szCs w:val="20"/>
          <w:lang w:eastAsia="zh-CN"/>
        </w:rPr>
        <w:t xml:space="preserve"> Such “</w:t>
      </w:r>
      <w:r w:rsidR="00996463">
        <w:rPr>
          <w:rFonts w:ascii="Arial" w:eastAsia="Times New Roman" w:hAnsi="Arial" w:cs="Arial"/>
          <w:sz w:val="20"/>
          <w:szCs w:val="20"/>
          <w:lang w:eastAsia="zh-CN"/>
        </w:rPr>
        <w:t>resilient q</w:t>
      </w:r>
      <w:r w:rsidR="00332CF6">
        <w:rPr>
          <w:rFonts w:ascii="Arial" w:eastAsia="Times New Roman" w:hAnsi="Arial" w:cs="Arial"/>
          <w:sz w:val="20"/>
          <w:szCs w:val="20"/>
          <w:lang w:eastAsia="zh-CN"/>
        </w:rPr>
        <w:t xml:space="preserve">uasiparticle” </w:t>
      </w:r>
      <w:proofErr w:type="spellStart"/>
      <w:r w:rsidR="00332CF6">
        <w:rPr>
          <w:rFonts w:ascii="Arial" w:eastAsia="Times New Roman" w:hAnsi="Arial" w:cs="Arial"/>
          <w:sz w:val="20"/>
          <w:szCs w:val="20"/>
          <w:lang w:eastAsia="zh-CN"/>
        </w:rPr>
        <w:t>bah</w:t>
      </w:r>
      <w:r w:rsidR="00996463">
        <w:rPr>
          <w:rFonts w:ascii="Arial" w:eastAsia="Times New Roman" w:hAnsi="Arial" w:cs="Arial"/>
          <w:sz w:val="20"/>
          <w:szCs w:val="20"/>
          <w:lang w:eastAsia="zh-CN"/>
        </w:rPr>
        <w:t>a</w:t>
      </w:r>
      <w:r w:rsidR="00332CF6">
        <w:rPr>
          <w:rFonts w:ascii="Arial" w:eastAsia="Times New Roman" w:hAnsi="Arial" w:cs="Arial"/>
          <w:sz w:val="20"/>
          <w:szCs w:val="20"/>
          <w:lang w:eastAsia="zh-CN"/>
        </w:rPr>
        <w:t>vior</w:t>
      </w:r>
      <w:proofErr w:type="spellEnd"/>
      <w:r w:rsidR="00332CF6">
        <w:rPr>
          <w:rFonts w:ascii="Arial" w:eastAsia="Times New Roman" w:hAnsi="Arial" w:cs="Arial"/>
          <w:sz w:val="20"/>
          <w:szCs w:val="20"/>
          <w:lang w:eastAsia="zh-CN"/>
        </w:rPr>
        <w:t xml:space="preserve"> is the hallmark of strongly correlated electrons away from the Fermi liquid regime. </w:t>
      </w:r>
    </w:p>
    <w:p w14:paraId="65806C98" w14:textId="77777777" w:rsidR="003E71A5" w:rsidRDefault="003E71A5">
      <w:pPr>
        <w:tabs>
          <w:tab w:val="left" w:pos="360"/>
        </w:tabs>
        <w:jc w:val="both"/>
      </w:pPr>
    </w:p>
    <w:p w14:paraId="0AD2DF3C" w14:textId="77777777" w:rsidR="003E71A5" w:rsidRDefault="00692C56">
      <w:pPr>
        <w:jc w:val="both"/>
        <w:rPr>
          <w:rFonts w:ascii="Arial" w:eastAsia="Times New Roman" w:hAnsi="Arial" w:cs="Arial"/>
          <w:sz w:val="20"/>
          <w:szCs w:val="20"/>
          <w:lang w:eastAsia="zh-CN"/>
        </w:rPr>
      </w:pPr>
      <w:r>
        <w:rPr>
          <w:noProof/>
          <w:lang w:eastAsia="en-US"/>
        </w:rPr>
        <w:drawing>
          <wp:inline distT="0" distB="0" distL="0" distR="0" wp14:anchorId="49551875" wp14:editId="60981E2A">
            <wp:extent cx="2105660" cy="169926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0"/>
                    <a:stretch>
                      <a:fillRect/>
                    </a:stretch>
                  </pic:blipFill>
                  <pic:spPr bwMode="auto">
                    <a:xfrm>
                      <a:off x="0" y="0"/>
                      <a:ext cx="2105660" cy="1699260"/>
                    </a:xfrm>
                    <a:prstGeom prst="rect">
                      <a:avLst/>
                    </a:prstGeom>
                    <a:noFill/>
                    <a:ln w="9525">
                      <a:noFill/>
                      <a:miter lim="800000"/>
                      <a:headEnd/>
                      <a:tailEnd/>
                    </a:ln>
                  </pic:spPr>
                </pic:pic>
              </a:graphicData>
            </a:graphic>
          </wp:inline>
        </w:drawing>
      </w:r>
      <w:r>
        <w:rPr>
          <w:noProof/>
          <w:lang w:eastAsia="en-US"/>
        </w:rPr>
        <w:drawing>
          <wp:inline distT="0" distB="0" distL="0" distR="0" wp14:anchorId="46CA0D0B" wp14:editId="50634C64">
            <wp:extent cx="2021205" cy="169926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1"/>
                    <a:stretch>
                      <a:fillRect/>
                    </a:stretch>
                  </pic:blipFill>
                  <pic:spPr bwMode="auto">
                    <a:xfrm>
                      <a:off x="0" y="0"/>
                      <a:ext cx="2021205" cy="1699260"/>
                    </a:xfrm>
                    <a:prstGeom prst="rect">
                      <a:avLst/>
                    </a:prstGeom>
                    <a:noFill/>
                    <a:ln w="9525">
                      <a:noFill/>
                      <a:miter lim="800000"/>
                      <a:headEnd/>
                      <a:tailEnd/>
                    </a:ln>
                  </pic:spPr>
                </pic:pic>
              </a:graphicData>
            </a:graphic>
          </wp:inline>
        </w:drawing>
      </w:r>
      <w:r>
        <w:rPr>
          <w:rFonts w:ascii="Arial" w:eastAsia="Times New Roman" w:hAnsi="Arial" w:cs="Arial"/>
          <w:sz w:val="20"/>
          <w:szCs w:val="20"/>
          <w:lang w:eastAsia="zh-CN"/>
        </w:rPr>
        <w:t xml:space="preserve">  </w:t>
      </w:r>
      <w:r>
        <w:rPr>
          <w:rFonts w:ascii="Arial" w:eastAsia="Times New Roman" w:hAnsi="Arial" w:cs="Arial"/>
          <w:noProof/>
          <w:sz w:val="20"/>
          <w:szCs w:val="20"/>
          <w:lang w:eastAsia="en-US"/>
        </w:rPr>
        <w:drawing>
          <wp:inline distT="0" distB="0" distL="0" distR="0" wp14:anchorId="0C7679AA" wp14:editId="3826205C">
            <wp:extent cx="2120265" cy="175577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2"/>
                    <a:stretch>
                      <a:fillRect/>
                    </a:stretch>
                  </pic:blipFill>
                  <pic:spPr bwMode="auto">
                    <a:xfrm>
                      <a:off x="0" y="0"/>
                      <a:ext cx="2120265" cy="1755775"/>
                    </a:xfrm>
                    <a:prstGeom prst="rect">
                      <a:avLst/>
                    </a:prstGeom>
                    <a:noFill/>
                    <a:ln w="9525">
                      <a:noFill/>
                      <a:miter lim="800000"/>
                      <a:headEnd/>
                      <a:tailEnd/>
                    </a:ln>
                  </pic:spPr>
                </pic:pic>
              </a:graphicData>
            </a:graphic>
          </wp:inline>
        </w:drawing>
      </w:r>
      <w:r w:rsidR="00700F07">
        <w:rPr>
          <w:noProof/>
          <w:lang w:eastAsia="en-US"/>
        </w:rPr>
        <mc:AlternateContent>
          <mc:Choice Requires="wps">
            <w:drawing>
              <wp:anchor distT="0" distB="0" distL="0" distR="0" simplePos="0" relativeHeight="251656192" behindDoc="0" locked="0" layoutInCell="1" allowOverlap="1" wp14:anchorId="29B44CB4" wp14:editId="04EF62B8">
                <wp:simplePos x="0" y="0"/>
                <wp:positionH relativeFrom="column">
                  <wp:posOffset>2560320</wp:posOffset>
                </wp:positionH>
                <wp:positionV relativeFrom="paragraph">
                  <wp:posOffset>1435735</wp:posOffset>
                </wp:positionV>
                <wp:extent cx="319405" cy="226060"/>
                <wp:effectExtent l="0" t="635" r="15875" b="1460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226060"/>
                        </a:xfrm>
                        <a:prstGeom prst="rect">
                          <a:avLst/>
                        </a:prstGeom>
                        <a:solidFill>
                          <a:srgbClr val="FFFFFF"/>
                        </a:solidFill>
                        <a:ln w="9525">
                          <a:solidFill>
                            <a:srgbClr val="000000"/>
                          </a:solidFill>
                          <a:miter lim="800000"/>
                          <a:headEnd/>
                          <a:tailEnd/>
                        </a:ln>
                      </wps:spPr>
                      <wps:txbx>
                        <w:txbxContent>
                          <w:p w14:paraId="06765BE2" w14:textId="77777777" w:rsidR="00462317" w:rsidRDefault="00462317">
                            <w:pPr>
                              <w:pStyle w:val="FrameContents"/>
                              <w:jc w:val="center"/>
                            </w:pPr>
                            <w: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left:0;text-align:left;margin-left:201.6pt;margin-top:113.05pt;width:25.15pt;height:17.8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">
                <v:textbox inset="0,0,0,0">
                  <w:txbxContent>
                    <w:p w14:paraId="06765BE2" w14:textId="77777777" w:rsidR="00462317" w:rsidRDefault="00462317">
                      <w:pPr>
                        <w:pStyle w:val="FrameContents"/>
                        <w:jc w:val="center"/>
                      </w:pPr>
                      <w:r>
                        <w:t>(b)</w:t>
                      </w:r>
                    </w:p>
                  </w:txbxContent>
                </v:textbox>
              </v:rect>
            </w:pict>
          </mc:Fallback>
        </mc:AlternateContent>
      </w:r>
      <w:r w:rsidR="00700F07">
        <w:rPr>
          <w:noProof/>
          <w:lang w:eastAsia="en-US"/>
        </w:rPr>
        <mc:AlternateContent>
          <mc:Choice Requires="wps">
            <w:drawing>
              <wp:anchor distT="0" distB="0" distL="0" distR="0" simplePos="0" relativeHeight="251657216" behindDoc="0" locked="0" layoutInCell="1" allowOverlap="1" wp14:anchorId="6EAAF1B3" wp14:editId="2F075D75">
                <wp:simplePos x="0" y="0"/>
                <wp:positionH relativeFrom="column">
                  <wp:posOffset>4627245</wp:posOffset>
                </wp:positionH>
                <wp:positionV relativeFrom="paragraph">
                  <wp:posOffset>1468755</wp:posOffset>
                </wp:positionV>
                <wp:extent cx="256540" cy="204470"/>
                <wp:effectExtent l="4445" t="0" r="5715" b="31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0447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FDAE67A" w14:textId="77777777" w:rsidR="00462317" w:rsidRDefault="00462317">
                            <w:pPr>
                              <w:pStyle w:val="FrameContents"/>
                              <w:jc w:val="center"/>
                            </w:pPr>
                            <w: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7" style="position:absolute;left:0;text-align:left;margin-left:364.35pt;margin-top:115.65pt;width:20.2pt;height:16.1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" stroked="f" strokeweight="0">
                <v:textbox inset="0,0,0,0">
                  <w:txbxContent>
                    <w:p w14:paraId="3FDAE67A" w14:textId="77777777" w:rsidR="00462317" w:rsidRDefault="00462317">
                      <w:pPr>
                        <w:pStyle w:val="FrameContents"/>
                        <w:jc w:val="center"/>
                      </w:pPr>
                      <w:r>
                        <w:t>(c)</w:t>
                      </w:r>
                    </w:p>
                  </w:txbxContent>
                </v:textbox>
              </v:rect>
            </w:pict>
          </mc:Fallback>
        </mc:AlternateContent>
      </w:r>
    </w:p>
    <w:p w14:paraId="56CAB65F" w14:textId="77777777" w:rsidR="003E71A5" w:rsidRDefault="003E71A5">
      <w:pPr>
        <w:pStyle w:val="Caption"/>
        <w:jc w:val="both"/>
        <w:rPr>
          <w:rFonts w:ascii="Arial" w:hAnsi="Arial" w:cs="Arial"/>
        </w:rPr>
      </w:pPr>
    </w:p>
    <w:p w14:paraId="1F0436A6" w14:textId="7743E327" w:rsidR="003E71A5" w:rsidRPr="00332CF6" w:rsidRDefault="00700F07">
      <w:pPr>
        <w:jc w:val="both"/>
        <w:rPr>
          <w:rFonts w:ascii="Arial" w:hAnsi="Arial" w:cs="Arial"/>
          <w:b/>
          <w:sz w:val="20"/>
          <w:szCs w:val="20"/>
        </w:rPr>
      </w:pPr>
      <w:r>
        <w:rPr>
          <w:rFonts w:ascii="Arial" w:hAnsi="Arial" w:cs="Arial"/>
          <w:b/>
          <w:noProof/>
          <w:sz w:val="20"/>
          <w:szCs w:val="20"/>
          <w:lang w:eastAsia="en-US"/>
        </w:rPr>
        <mc:AlternateContent>
          <mc:Choice Requires="wps">
            <w:drawing>
              <wp:anchor distT="0" distB="0" distL="114300" distR="114300" simplePos="0" relativeHeight="251658240" behindDoc="0" locked="0" layoutInCell="1" allowOverlap="1" wp14:anchorId="48992E0A" wp14:editId="37881BFC">
                <wp:simplePos x="0" y="0"/>
                <wp:positionH relativeFrom="column">
                  <wp:posOffset>6015990</wp:posOffset>
                </wp:positionH>
                <wp:positionV relativeFrom="paragraph">
                  <wp:posOffset>2332990</wp:posOffset>
                </wp:positionV>
                <wp:extent cx="244475" cy="204470"/>
                <wp:effectExtent l="0" t="0" r="635" b="2540"/>
                <wp:wrapNone/>
                <wp:docPr id="7"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04470"/>
                        </a:xfrm>
                        <a:prstGeom prst="rect">
                          <a:avLst/>
                        </a:prstGeom>
                        <a:solidFill>
                          <a:srgbClr val="FFFFFF"/>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shape_0" o:spid="_x0000_s1026" style="position:absolute;margin-left:473.7pt;margin-top:183.7pt;width:19.25pt;height:1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" stroked="f" strokecolor="#3465a4">
                <v:stroke joinstyle="round"/>
              </v:rect>
            </w:pict>
          </mc:Fallback>
        </mc:AlternateContent>
      </w:r>
      <w:r>
        <w:rPr>
          <w:rFonts w:ascii="Arial" w:hAnsi="Arial" w:cs="Arial"/>
          <w:b/>
          <w:noProof/>
          <w:sz w:val="20"/>
          <w:szCs w:val="20"/>
          <w:lang w:eastAsia="en-US"/>
        </w:rPr>
        <mc:AlternateContent>
          <mc:Choice Requires="wps">
            <w:drawing>
              <wp:anchor distT="0" distB="0" distL="114300" distR="114300" simplePos="0" relativeHeight="251659264" behindDoc="0" locked="0" layoutInCell="1" allowOverlap="1" wp14:anchorId="7BA67107" wp14:editId="3B4B1B9E">
                <wp:simplePos x="0" y="0"/>
                <wp:positionH relativeFrom="column">
                  <wp:posOffset>4290060</wp:posOffset>
                </wp:positionH>
                <wp:positionV relativeFrom="paragraph">
                  <wp:posOffset>2322195</wp:posOffset>
                </wp:positionV>
                <wp:extent cx="244475" cy="204470"/>
                <wp:effectExtent l="0" t="0" r="0" b="635"/>
                <wp:wrapNone/>
                <wp:docPr id="6"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04470"/>
                        </a:xfrm>
                        <a:prstGeom prst="rect">
                          <a:avLst/>
                        </a:prstGeom>
                        <a:solidFill>
                          <a:srgbClr val="FFFFFF"/>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shape_0" o:spid="_x0000_s1026" style="position:absolute;margin-left:337.8pt;margin-top:182.85pt;width:19.25pt;height:1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" stroked="f" strokecolor="#3465a4">
                <v:stroke joinstyle="round"/>
              </v:rect>
            </w:pict>
          </mc:Fallback>
        </mc:AlternateContent>
      </w:r>
      <w:proofErr w:type="gramStart"/>
      <w:r w:rsidR="00692C56">
        <w:rPr>
          <w:rFonts w:ascii="Arial" w:hAnsi="Arial" w:cs="Arial"/>
          <w:b/>
          <w:sz w:val="18"/>
          <w:szCs w:val="18"/>
        </w:rPr>
        <w:t xml:space="preserve">Figure </w:t>
      </w:r>
      <w:r w:rsidR="00692C56">
        <w:rPr>
          <w:rFonts w:ascii="Arial" w:hAnsi="Arial" w:cs="Arial"/>
          <w:b/>
          <w:sz w:val="18"/>
          <w:szCs w:val="18"/>
        </w:rPr>
        <w:fldChar w:fldCharType="begin"/>
      </w:r>
      <w:r w:rsidR="00692C56">
        <w:instrText>SEQ ""Figure"" \*Arabic</w:instrText>
      </w:r>
      <w:r w:rsidR="00692C56">
        <w:fldChar w:fldCharType="separate"/>
      </w:r>
      <w:r w:rsidR="00692C56">
        <w:t>1</w:t>
      </w:r>
      <w:r w:rsidR="00692C56">
        <w:fldChar w:fldCharType="end"/>
      </w:r>
      <w:r w:rsidR="00692C56">
        <w:rPr>
          <w:rFonts w:ascii="Arial" w:hAnsi="Arial" w:cs="Arial"/>
          <w:b/>
          <w:sz w:val="18"/>
          <w:szCs w:val="18"/>
        </w:rPr>
        <w:t>.</w:t>
      </w:r>
      <w:proofErr w:type="gramEnd"/>
      <w:r w:rsidR="00692C56">
        <w:rPr>
          <w:rFonts w:ascii="Arial" w:hAnsi="Arial" w:cs="Arial"/>
          <w:sz w:val="18"/>
          <w:szCs w:val="18"/>
        </w:rPr>
        <w:t xml:space="preserve"> Resistivity for metal (black circle), insulator (red </w:t>
      </w:r>
      <w:r w:rsidR="00692C56">
        <w:rPr>
          <w:rFonts w:ascii="Arial" w:eastAsia="Times New Roman" w:hAnsi="Arial" w:cs="Arial"/>
          <w:sz w:val="18"/>
          <w:szCs w:val="18"/>
          <w:lang w:eastAsia="zh-CN"/>
        </w:rPr>
        <w:t xml:space="preserve">square), and unstable (green square) solution along the constant U=2.4 trajectory in logarithmic </w:t>
      </w:r>
      <m:oMath>
        <m:r>
          <w:rPr>
            <w:rFonts w:ascii="Cambria Math" w:hAnsi="Cambria Math"/>
          </w:rPr>
          <m:t>ρ</m:t>
        </m:r>
      </m:oMath>
      <w:r w:rsidR="00692C56">
        <w:rPr>
          <w:rFonts w:ascii="Arial" w:eastAsia="Times New Roman" w:hAnsi="Arial" w:cs="Arial"/>
          <w:sz w:val="18"/>
          <w:szCs w:val="18"/>
          <w:lang w:eastAsia="zh-CN"/>
        </w:rPr>
        <w:t xml:space="preserve"> scale for (a) CTQMC.  (b) Quasiparticle weight, Z, for metal and unstable solution. (c) Scattering </w:t>
      </w:r>
      <w:proofErr w:type="gramStart"/>
      <w:r w:rsidR="00692C56">
        <w:rPr>
          <w:rFonts w:ascii="Arial" w:eastAsia="Times New Roman" w:hAnsi="Arial" w:cs="Arial"/>
          <w:sz w:val="18"/>
          <w:szCs w:val="18"/>
          <w:lang w:eastAsia="zh-CN"/>
        </w:rPr>
        <w:t>rate ,</w:t>
      </w:r>
      <w:bookmarkStart w:id="0" w:name="__DdeLink__88_1457073661"/>
      <w:bookmarkStart w:id="1" w:name="__DdeLink__80_2053157445"/>
      <w:proofErr w:type="gramEnd"/>
      <w:r w:rsidR="00692C56">
        <w:rPr>
          <w:rFonts w:ascii="Arial" w:eastAsia="Times New Roman" w:hAnsi="Arial" w:cs="Arial"/>
          <w:sz w:val="18"/>
          <w:szCs w:val="18"/>
          <w:lang w:eastAsia="zh-CN"/>
        </w:rPr>
        <w:t xml:space="preserve"> </w:t>
      </w:r>
      <m:oMath>
        <m:r>
          <w:rPr>
            <w:rFonts w:ascii="Cambria Math" w:hAnsi="Cambria Math"/>
          </w:rPr>
          <m:t>Γ</m:t>
        </m:r>
      </m:oMath>
      <w:r w:rsidR="00692C56">
        <w:rPr>
          <w:rFonts w:ascii="Arial" w:eastAsia="Times New Roman" w:hAnsi="Arial" w:cs="Arial"/>
          <w:sz w:val="18"/>
          <w:szCs w:val="18"/>
          <w:lang w:eastAsia="zh-CN"/>
        </w:rPr>
        <w:t xml:space="preserve"> </w:t>
      </w:r>
      <w:bookmarkEnd w:id="0"/>
      <w:bookmarkEnd w:id="1"/>
      <w:r w:rsidR="00692C56">
        <w:rPr>
          <w:rFonts w:ascii="Arial" w:eastAsia="Times New Roman" w:hAnsi="Arial" w:cs="Arial"/>
          <w:sz w:val="18"/>
          <w:szCs w:val="18"/>
          <w:lang w:eastAsia="zh-CN"/>
        </w:rPr>
        <w:t>, for metal and unstable solution.</w:t>
      </w:r>
    </w:p>
    <w:p w14:paraId="24D4155A" w14:textId="77777777" w:rsidR="00332CF6" w:rsidRPr="00332CF6" w:rsidRDefault="00332CF6">
      <w:pPr>
        <w:jc w:val="both"/>
        <w:rPr>
          <w:rFonts w:ascii="Arial" w:eastAsia="Times New Roman" w:hAnsi="Arial" w:cs="Arial"/>
          <w:sz w:val="18"/>
          <w:szCs w:val="18"/>
          <w:lang w:eastAsia="zh-CN"/>
        </w:rPr>
      </w:pPr>
    </w:p>
    <w:p w14:paraId="7FB1342D" w14:textId="77777777" w:rsidR="003E71A5" w:rsidRDefault="00692C56">
      <w:pPr>
        <w:tabs>
          <w:tab w:val="left" w:pos="360"/>
        </w:tabs>
        <w:jc w:val="both"/>
        <w:rPr>
          <w:rFonts w:ascii="Arial" w:hAnsi="Arial" w:cs="Arial"/>
          <w:b/>
          <w:sz w:val="20"/>
          <w:szCs w:val="20"/>
        </w:rPr>
      </w:pPr>
      <w:r>
        <w:rPr>
          <w:rFonts w:ascii="Arial" w:hAnsi="Arial" w:cs="Arial"/>
          <w:b/>
          <w:sz w:val="20"/>
          <w:szCs w:val="20"/>
        </w:rPr>
        <w:t>Conclusions</w:t>
      </w:r>
    </w:p>
    <w:p w14:paraId="4C2B9330" w14:textId="7CBCA83B" w:rsidR="003E71A5" w:rsidRDefault="00692C56">
      <w:pPr>
        <w:ind w:firstLine="360"/>
        <w:jc w:val="both"/>
        <w:rPr>
          <w:rFonts w:ascii="Arial" w:eastAsia="Times New Roman" w:hAnsi="Arial" w:cs="Arial"/>
          <w:sz w:val="20"/>
          <w:szCs w:val="20"/>
          <w:lang w:eastAsia="zh-CN"/>
        </w:rPr>
      </w:pPr>
      <w:r>
        <w:rPr>
          <w:rFonts w:ascii="Arial" w:eastAsia="Times New Roman" w:hAnsi="Arial" w:cs="Arial"/>
          <w:sz w:val="20"/>
          <w:szCs w:val="20"/>
          <w:lang w:eastAsia="zh-CN"/>
        </w:rPr>
        <w:t>We show that the unstable solution</w:t>
      </w:r>
      <w:r w:rsidR="001A6640">
        <w:rPr>
          <w:rFonts w:ascii="Arial" w:eastAsia="Times New Roman" w:hAnsi="Arial" w:cs="Arial"/>
          <w:sz w:val="20"/>
          <w:szCs w:val="20"/>
          <w:lang w:eastAsia="zh-CN"/>
        </w:rPr>
        <w:t xml:space="preserve"> of the Mott point</w:t>
      </w:r>
      <w:r>
        <w:rPr>
          <w:rFonts w:ascii="Arial" w:eastAsia="Times New Roman" w:hAnsi="Arial" w:cs="Arial"/>
          <w:sz w:val="20"/>
          <w:szCs w:val="20"/>
          <w:lang w:eastAsia="zh-CN"/>
        </w:rPr>
        <w:t>, describing the domain wall</w:t>
      </w:r>
      <w:r w:rsidR="001A6640">
        <w:rPr>
          <w:rFonts w:ascii="Arial" w:eastAsia="Times New Roman" w:hAnsi="Arial" w:cs="Arial"/>
          <w:sz w:val="20"/>
          <w:szCs w:val="20"/>
          <w:lang w:eastAsia="zh-CN"/>
        </w:rPr>
        <w:t>, represents</w:t>
      </w:r>
      <w:r>
        <w:rPr>
          <w:rFonts w:ascii="Arial" w:eastAsia="Times New Roman" w:hAnsi="Arial" w:cs="Arial"/>
          <w:sz w:val="20"/>
          <w:szCs w:val="20"/>
          <w:lang w:eastAsia="zh-CN"/>
        </w:rPr>
        <w:t xml:space="preserve"> a new state of matter</w:t>
      </w:r>
      <w:r w:rsidR="001A6640">
        <w:rPr>
          <w:rFonts w:ascii="Arial" w:eastAsia="Times New Roman" w:hAnsi="Arial" w:cs="Arial"/>
          <w:sz w:val="20"/>
          <w:szCs w:val="20"/>
          <w:lang w:eastAsia="zh-CN"/>
        </w:rPr>
        <w:t>,</w:t>
      </w:r>
      <w:r>
        <w:rPr>
          <w:rFonts w:ascii="Arial" w:eastAsia="Times New Roman" w:hAnsi="Arial" w:cs="Arial"/>
          <w:sz w:val="20"/>
          <w:szCs w:val="20"/>
          <w:lang w:eastAsia="zh-CN"/>
        </w:rPr>
        <w:t xml:space="preserve"> which resembles the incoherent metal with the scattering rate around or above the Mott limit. The transport properties of the</w:t>
      </w:r>
      <w:bookmarkStart w:id="2" w:name="_GoBack"/>
      <w:bookmarkEnd w:id="2"/>
      <w:r>
        <w:rPr>
          <w:rFonts w:ascii="Arial" w:eastAsia="Times New Roman" w:hAnsi="Arial" w:cs="Arial"/>
          <w:sz w:val="20"/>
          <w:szCs w:val="20"/>
          <w:lang w:eastAsia="zh-CN"/>
        </w:rPr>
        <w:t xml:space="preserve"> unstable solution can be described by the </w:t>
      </w:r>
      <w:proofErr w:type="spellStart"/>
      <w:r>
        <w:rPr>
          <w:rFonts w:ascii="Arial" w:eastAsia="Times New Roman" w:hAnsi="Arial" w:cs="Arial"/>
          <w:sz w:val="20"/>
          <w:szCs w:val="20"/>
          <w:lang w:eastAsia="zh-CN"/>
        </w:rPr>
        <w:t>Sommerfeld</w:t>
      </w:r>
      <w:proofErr w:type="spellEnd"/>
      <w:r>
        <w:rPr>
          <w:rFonts w:ascii="Arial" w:eastAsia="Times New Roman" w:hAnsi="Arial" w:cs="Arial"/>
          <w:sz w:val="20"/>
          <w:szCs w:val="20"/>
          <w:lang w:eastAsia="zh-CN"/>
        </w:rPr>
        <w:t xml:space="preserve"> approximation to the lowest temperature with two parameters Z </w:t>
      </w:r>
      <w:proofErr w:type="gramStart"/>
      <w:r>
        <w:rPr>
          <w:rFonts w:ascii="Arial" w:eastAsia="Times New Roman" w:hAnsi="Arial" w:cs="Arial"/>
          <w:sz w:val="20"/>
          <w:szCs w:val="20"/>
          <w:lang w:eastAsia="zh-CN"/>
        </w:rPr>
        <w:t xml:space="preserve">and </w:t>
      </w:r>
      <w:proofErr w:type="gramEnd"/>
      <m:oMath>
        <m:r>
          <w:rPr>
            <w:rFonts w:ascii="Cambria Math" w:hAnsi="Cambria Math"/>
          </w:rPr>
          <m:t>Γ</m:t>
        </m:r>
      </m:oMath>
      <w:r>
        <w:rPr>
          <w:rFonts w:ascii="Arial" w:eastAsia="Times New Roman" w:hAnsi="Arial" w:cs="Arial"/>
          <w:sz w:val="20"/>
          <w:szCs w:val="20"/>
          <w:lang w:eastAsia="zh-CN"/>
        </w:rPr>
        <w:t xml:space="preserve">. The unstable solutions quasiparticle weight Z and scattering rate </w:t>
      </w:r>
      <m:oMath>
        <m:r>
          <w:rPr>
            <w:rFonts w:ascii="Cambria Math" w:hAnsi="Cambria Math"/>
          </w:rPr>
          <m:t>Γ</m:t>
        </m:r>
      </m:oMath>
      <w:r w:rsidR="001A6640">
        <w:rPr>
          <w:rFonts w:ascii="Arial" w:eastAsia="Times New Roman" w:hAnsi="Arial" w:cs="Arial"/>
          <w:sz w:val="20"/>
          <w:szCs w:val="20"/>
          <w:lang w:eastAsia="zh-CN"/>
        </w:rPr>
        <w:t xml:space="preserve"> display</w:t>
      </w:r>
      <w:r>
        <w:rPr>
          <w:rFonts w:ascii="Arial" w:eastAsia="Times New Roman" w:hAnsi="Arial" w:cs="Arial"/>
          <w:sz w:val="20"/>
          <w:szCs w:val="20"/>
          <w:lang w:eastAsia="zh-CN"/>
        </w:rPr>
        <w:t xml:space="preserve"> a </w:t>
      </w:r>
      <w:r w:rsidR="001A6640">
        <w:rPr>
          <w:rFonts w:ascii="Arial" w:eastAsia="Times New Roman" w:hAnsi="Arial" w:cs="Arial"/>
          <w:sz w:val="20"/>
          <w:szCs w:val="20"/>
          <w:lang w:eastAsia="zh-CN"/>
        </w:rPr>
        <w:t>pronounced non-F</w:t>
      </w:r>
      <w:r>
        <w:rPr>
          <w:rFonts w:ascii="Arial" w:eastAsia="Times New Roman" w:hAnsi="Arial" w:cs="Arial"/>
          <w:sz w:val="20"/>
          <w:szCs w:val="20"/>
          <w:lang w:eastAsia="zh-CN"/>
        </w:rPr>
        <w:t>ermi liquid behavior.</w:t>
      </w:r>
      <w:r w:rsidR="001A6640">
        <w:rPr>
          <w:rFonts w:ascii="Arial" w:eastAsia="Times New Roman" w:hAnsi="Arial" w:cs="Arial"/>
          <w:sz w:val="20"/>
          <w:szCs w:val="20"/>
          <w:lang w:eastAsia="zh-CN"/>
        </w:rPr>
        <w:t xml:space="preserve"> This result is firmly established in an exactly solvable model. </w:t>
      </w:r>
    </w:p>
    <w:p w14:paraId="3EBA878E" w14:textId="77777777" w:rsidR="003E71A5" w:rsidRDefault="003E71A5">
      <w:pPr>
        <w:jc w:val="both"/>
        <w:rPr>
          <w:rFonts w:ascii="Arial" w:eastAsia="Times New Roman" w:hAnsi="Arial" w:cs="Arial"/>
          <w:sz w:val="20"/>
          <w:szCs w:val="20"/>
          <w:lang w:eastAsia="zh-CN"/>
        </w:rPr>
      </w:pPr>
    </w:p>
    <w:p w14:paraId="14EF3ABD" w14:textId="77777777" w:rsidR="003E71A5" w:rsidRDefault="00692C56">
      <w:pPr>
        <w:tabs>
          <w:tab w:val="left" w:pos="360"/>
        </w:tabs>
        <w:jc w:val="both"/>
        <w:rPr>
          <w:rFonts w:ascii="Arial" w:hAnsi="Arial" w:cs="Arial"/>
          <w:b/>
          <w:sz w:val="20"/>
          <w:szCs w:val="20"/>
        </w:rPr>
      </w:pPr>
      <w:r>
        <w:rPr>
          <w:rFonts w:ascii="Arial" w:hAnsi="Arial" w:cs="Arial"/>
          <w:b/>
          <w:sz w:val="20"/>
          <w:szCs w:val="20"/>
        </w:rPr>
        <w:t xml:space="preserve">Acknowledgements </w:t>
      </w:r>
    </w:p>
    <w:p w14:paraId="6646E892" w14:textId="026E379F" w:rsidR="003E71A5" w:rsidRPr="00332CF6" w:rsidRDefault="00692C56" w:rsidP="00332CF6">
      <w:pPr>
        <w:ind w:firstLine="360"/>
        <w:jc w:val="both"/>
        <w:rPr>
          <w:rFonts w:ascii="Arial" w:eastAsia="Times New Roman" w:hAnsi="Arial" w:cs="Arial"/>
          <w:color w:val="222222"/>
          <w:sz w:val="20"/>
          <w:szCs w:val="20"/>
          <w:lang w:eastAsia="zh-CN"/>
        </w:rPr>
      </w:pPr>
      <w:r>
        <w:rPr>
          <w:rFonts w:ascii="Arial" w:eastAsia="Times New Roman" w:hAnsi="Arial" w:cs="Arial"/>
          <w:color w:val="222222"/>
          <w:sz w:val="20"/>
          <w:szCs w:val="20"/>
          <w:lang w:eastAsia="zh-CN"/>
        </w:rPr>
        <w:t xml:space="preserve">We acknowledge support by </w:t>
      </w:r>
      <w:proofErr w:type="spellStart"/>
      <w:r>
        <w:rPr>
          <w:rFonts w:ascii="Arial" w:eastAsia="Times New Roman" w:hAnsi="Arial" w:cs="Arial"/>
          <w:color w:val="222222"/>
          <w:sz w:val="20"/>
          <w:szCs w:val="20"/>
          <w:lang w:eastAsia="zh-CN"/>
        </w:rPr>
        <w:t>CNPq</w:t>
      </w:r>
      <w:proofErr w:type="spellEnd"/>
      <w:r>
        <w:rPr>
          <w:rFonts w:ascii="Arial" w:eastAsia="Times New Roman" w:hAnsi="Arial" w:cs="Arial"/>
          <w:color w:val="222222"/>
          <w:sz w:val="20"/>
          <w:szCs w:val="20"/>
          <w:lang w:eastAsia="zh-CN"/>
        </w:rPr>
        <w:t xml:space="preserve"> (Brazil) through Grants No. 304311/2010-3 and No. 590093/2011-8 (E.M.) and NSF (USA) through Grants No.  </w:t>
      </w:r>
      <w:proofErr w:type="gramStart"/>
      <w:r>
        <w:rPr>
          <w:rFonts w:ascii="Arial" w:eastAsia="Times New Roman" w:hAnsi="Arial" w:cs="Arial"/>
          <w:color w:val="222222"/>
          <w:sz w:val="20"/>
          <w:szCs w:val="20"/>
          <w:lang w:eastAsia="zh-CN"/>
        </w:rPr>
        <w:t>and</w:t>
      </w:r>
      <w:proofErr w:type="gramEnd"/>
      <w:r>
        <w:rPr>
          <w:rFonts w:ascii="Arial" w:eastAsia="Times New Roman" w:hAnsi="Arial" w:cs="Arial"/>
          <w:color w:val="222222"/>
          <w:sz w:val="20"/>
          <w:szCs w:val="20"/>
          <w:lang w:eastAsia="zh-CN"/>
        </w:rPr>
        <w:t xml:space="preserve"> DMR-1410132 (T-H.L. and V.D.)</w:t>
      </w:r>
    </w:p>
    <w:sectPr w:rsidR="003E71A5" w:rsidRPr="00332CF6">
      <w:headerReference w:type="default" r:id="rId13"/>
      <w:footerReference w:type="default" r:id="rId14"/>
      <w:pgSz w:w="12240" w:h="15840"/>
      <w:pgMar w:top="1155" w:right="1080" w:bottom="1080" w:left="1080" w:header="180" w:footer="720" w:gutter="0"/>
      <w:cols w:space="720"/>
      <w:formProt w:val="0"/>
      <w:docGrid w:linePitch="27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D2B9F" w14:textId="77777777" w:rsidR="00CD391B" w:rsidRDefault="00CD391B">
      <w:r>
        <w:separator/>
      </w:r>
    </w:p>
  </w:endnote>
  <w:endnote w:type="continuationSeparator" w:id="0">
    <w:p w14:paraId="0E3C9EA5" w14:textId="77777777" w:rsidR="00CD391B" w:rsidRDefault="00CD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5A8A1" w14:textId="77777777" w:rsidR="00462317" w:rsidRDefault="004623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685F7" w14:textId="77777777" w:rsidR="00CD391B" w:rsidRDefault="00CD391B">
      <w:r>
        <w:separator/>
      </w:r>
    </w:p>
  </w:footnote>
  <w:footnote w:type="continuationSeparator" w:id="0">
    <w:p w14:paraId="7E3E88B9" w14:textId="77777777" w:rsidR="00CD391B" w:rsidRDefault="00CD3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C1A9C" w14:textId="77777777" w:rsidR="00462317" w:rsidRDefault="00462317">
    <w:pPr>
      <w:pStyle w:val="Header"/>
    </w:pPr>
    <w:r>
      <w:rPr>
        <w:noProof/>
        <w:lang w:eastAsia="en-US"/>
      </w:rPr>
      <w:drawing>
        <wp:inline distT="0" distB="0" distL="0" distR="0" wp14:anchorId="5DF986BF" wp14:editId="48B325CD">
          <wp:extent cx="516255" cy="626110"/>
          <wp:effectExtent l="0" t="0" r="0" b="0"/>
          <wp:docPr id="4" name="Picture" descr="JustM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JustM_purple.jpg"/>
                  <pic:cNvPicPr>
                    <a:picLocks noChangeAspect="1" noChangeArrowheads="1"/>
                  </pic:cNvPicPr>
                </pic:nvPicPr>
                <pic:blipFill>
                  <a:blip r:embed="rId1"/>
                  <a:stretch>
                    <a:fillRect/>
                  </a:stretch>
                </pic:blipFill>
                <pic:spPr bwMode="auto">
                  <a:xfrm>
                    <a:off x="0" y="0"/>
                    <a:ext cx="516255" cy="626110"/>
                  </a:xfrm>
                  <a:prstGeom prst="rect">
                    <a:avLst/>
                  </a:prstGeom>
                  <a:noFill/>
                  <a:ln w="9525">
                    <a:noFill/>
                    <a:miter lim="800000"/>
                    <a:headEnd/>
                    <a:tailEnd/>
                  </a:ln>
                </pic:spPr>
              </pic:pic>
            </a:graphicData>
          </a:graphic>
        </wp:inline>
      </w:drawing>
    </w:r>
    <w:r>
      <w:rPr>
        <w:noProof/>
        <w:lang w:eastAsia="en-US"/>
      </w:rPr>
      <mc:AlternateContent>
        <mc:Choice Requires="wps">
          <w:drawing>
            <wp:anchor distT="0" distB="0" distL="114300" distR="114300" simplePos="0" relativeHeight="251657728" behindDoc="0" locked="0" layoutInCell="1" allowOverlap="1" wp14:anchorId="1BBE1034" wp14:editId="65804F7D">
              <wp:simplePos x="0" y="0"/>
              <wp:positionH relativeFrom="column">
                <wp:posOffset>1200150</wp:posOffset>
              </wp:positionH>
              <wp:positionV relativeFrom="paragraph">
                <wp:posOffset>66040</wp:posOffset>
              </wp:positionV>
              <wp:extent cx="3876675" cy="429260"/>
              <wp:effectExtent l="6350" t="2540" r="3175"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4292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A1451BE" w14:textId="77777777" w:rsidR="00462317" w:rsidRDefault="00462317">
                          <w:pPr>
                            <w:pStyle w:val="FrameContents"/>
                            <w:jc w:val="center"/>
                            <w:rPr>
                              <w:rFonts w:ascii="Arial" w:hAnsi="Arial" w:cs="Arial"/>
                              <w:b/>
                              <w:color w:val="17365D"/>
                              <w:sz w:val="22"/>
                              <w:szCs w:val="22"/>
                            </w:rPr>
                          </w:pPr>
                          <w:r>
                            <w:rPr>
                              <w:rFonts w:ascii="Arial" w:hAnsi="Arial" w:cs="Arial"/>
                              <w:b/>
                              <w:color w:val="17365D"/>
                              <w:sz w:val="22"/>
                              <w:szCs w:val="22"/>
                            </w:rPr>
                            <w:t>NATIONAL HIGH MAGNETIC FIELD LABORATORY</w:t>
                          </w:r>
                        </w:p>
                        <w:p w14:paraId="6890BEF6" w14:textId="77777777" w:rsidR="00462317" w:rsidRDefault="00462317">
                          <w:pPr>
                            <w:pStyle w:val="FrameContents"/>
                            <w:jc w:val="center"/>
                            <w:rPr>
                              <w:rFonts w:ascii="Arial" w:hAnsi="Arial" w:cs="Arial"/>
                              <w:b/>
                              <w:color w:val="17365D"/>
                              <w:sz w:val="22"/>
                              <w:szCs w:val="22"/>
                            </w:rPr>
                          </w:pPr>
                          <w:r>
                            <w:rPr>
                              <w:rFonts w:ascii="Arial" w:hAnsi="Arial" w:cs="Arial"/>
                              <w:b/>
                              <w:color w:val="17365D"/>
                              <w:sz w:val="22"/>
                              <w:szCs w:val="22"/>
                            </w:rPr>
                            <w:t>2015 ANNUAL RESEARCH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 o:spid="_x0000_s1028" style="position:absolute;margin-left:94.5pt;margin-top:5.2pt;width:305.2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" stroked="f" strokeweight="0">
              <v:textbox>
                <w:txbxContent>
                  <w:p w14:paraId="2A1451BE" w14:textId="77777777" w:rsidR="00462317" w:rsidRDefault="00462317">
                    <w:pPr>
                      <w:pStyle w:val="FrameContents"/>
                      <w:jc w:val="center"/>
                      <w:rPr>
                        <w:rFonts w:ascii="Arial" w:hAnsi="Arial" w:cs="Arial"/>
                        <w:b/>
                        <w:color w:val="17365D"/>
                        <w:sz w:val="22"/>
                        <w:szCs w:val="22"/>
                      </w:rPr>
                    </w:pPr>
                    <w:r>
                      <w:rPr>
                        <w:rFonts w:ascii="Arial" w:hAnsi="Arial" w:cs="Arial"/>
                        <w:b/>
                        <w:color w:val="17365D"/>
                        <w:sz w:val="22"/>
                        <w:szCs w:val="22"/>
                      </w:rPr>
                      <w:t>NATIONAL HIGH MAGNETIC FIELD LABORATORY</w:t>
                    </w:r>
                  </w:p>
                  <w:p w14:paraId="6890BEF6" w14:textId="77777777" w:rsidR="00462317" w:rsidRDefault="00462317">
                    <w:pPr>
                      <w:pStyle w:val="FrameContents"/>
                      <w:jc w:val="center"/>
                      <w:rPr>
                        <w:rFonts w:ascii="Arial" w:hAnsi="Arial" w:cs="Arial"/>
                        <w:b/>
                        <w:color w:val="17365D"/>
                        <w:sz w:val="22"/>
                        <w:szCs w:val="22"/>
                      </w:rPr>
                    </w:pPr>
                    <w:r>
                      <w:rPr>
                        <w:rFonts w:ascii="Arial" w:hAnsi="Arial" w:cs="Arial"/>
                        <w:b/>
                        <w:color w:val="17365D"/>
                        <w:sz w:val="22"/>
                        <w:szCs w:val="22"/>
                      </w:rPr>
                      <w:t>2015 ANNUAL RESEARCH REPORT</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A5"/>
    <w:rsid w:val="001A6640"/>
    <w:rsid w:val="00332CF6"/>
    <w:rsid w:val="003E71A5"/>
    <w:rsid w:val="00462317"/>
    <w:rsid w:val="00684AE8"/>
    <w:rsid w:val="00686F6F"/>
    <w:rsid w:val="00692C56"/>
    <w:rsid w:val="00700F07"/>
    <w:rsid w:val="00996463"/>
    <w:rsid w:val="00CD391B"/>
    <w:rsid w:val="00EE3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48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color w:val="00000A"/>
      <w:sz w:val="24"/>
      <w:szCs w:val="24"/>
      <w:lang w:eastAsia="ja-JP"/>
    </w:rPr>
  </w:style>
  <w:style w:type="paragraph" w:styleId="Heading1">
    <w:name w:val="heading 1"/>
    <w:basedOn w:val="Normal"/>
    <w:next w:val="Normal"/>
    <w:link w:val="Heading1Char"/>
    <w:uiPriority w:val="99"/>
    <w:qFormat/>
    <w:rsid w:val="00491C5D"/>
    <w:pPr>
      <w:keepNext/>
      <w:spacing w:before="240" w:after="80"/>
      <w:jc w:val="center"/>
      <w:outlineLvl w:val="0"/>
    </w:pPr>
    <w:rPr>
      <w:rFonts w:eastAsia="Times New Roman"/>
      <w:smallCaps/>
      <w:sz w:val="20"/>
      <w:szCs w:val="20"/>
      <w:lang w:val="x-none" w:eastAsia="x-none"/>
    </w:rPr>
  </w:style>
  <w:style w:type="paragraph" w:styleId="Heading2">
    <w:name w:val="heading 2"/>
    <w:basedOn w:val="Normal"/>
    <w:next w:val="Normal"/>
    <w:link w:val="Heading2Char"/>
    <w:uiPriority w:val="99"/>
    <w:qFormat/>
    <w:rsid w:val="00491C5D"/>
    <w:pPr>
      <w:keepNext/>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okTitle1">
    <w:name w:val="Book Title1"/>
    <w:uiPriority w:val="33"/>
    <w:qFormat/>
    <w:rsid w:val="00BA7096"/>
    <w:rPr>
      <w:b/>
      <w:bCs/>
      <w:smallCaps/>
      <w:spacing w:val="5"/>
    </w:rPr>
  </w:style>
  <w:style w:type="character" w:customStyle="1" w:styleId="Heading1Char">
    <w:name w:val="Heading 1 Char"/>
    <w:link w:val="Heading1"/>
    <w:uiPriority w:val="99"/>
    <w:rsid w:val="00491C5D"/>
    <w:rPr>
      <w:rFonts w:eastAsia="Times New Roman"/>
      <w:smallCaps/>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 w:type="character" w:customStyle="1" w:styleId="ListLabel1">
    <w:name w:val="ListLabel 1"/>
    <w:rPr>
      <w:sz w:val="20"/>
    </w:rPr>
  </w:style>
  <w:style w:type="character" w:customStyle="1" w:styleId="ListLabel2">
    <w:name w:val="ListLabel 2"/>
    <w:rPr>
      <w:rFonts w:cs="Times New Roman"/>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next w:val="Normal"/>
    <w:qFormat/>
    <w:rsid w:val="001D6862"/>
    <w:rPr>
      <w:b/>
      <w:bCs/>
      <w:sz w:val="20"/>
      <w:szCs w:val="20"/>
    </w:rPr>
  </w:style>
  <w:style w:type="paragraph" w:customStyle="1" w:styleId="Index">
    <w:name w:val="Index"/>
    <w:basedOn w:val="Normal"/>
    <w:pPr>
      <w:suppressLineNumbers/>
    </w:pPr>
    <w:rPr>
      <w:rFonts w:cs="FreeSans"/>
    </w:r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paragraph" w:customStyle="1" w:styleId="FrameContents">
    <w:name w:val="Frame Contents"/>
    <w:basedOn w:val="Normal"/>
    <w:qFormat/>
    <w:rsid w:val="001D6862"/>
  </w:style>
  <w:style w:type="table" w:styleId="TableGrid5">
    <w:name w:val="Table Grid 5"/>
    <w:basedOn w:val="TableNormal"/>
    <w:rsid w:val="006D745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color w:val="00000A"/>
      <w:sz w:val="24"/>
      <w:szCs w:val="24"/>
      <w:lang w:eastAsia="ja-JP"/>
    </w:rPr>
  </w:style>
  <w:style w:type="paragraph" w:styleId="Heading1">
    <w:name w:val="heading 1"/>
    <w:basedOn w:val="Normal"/>
    <w:next w:val="Normal"/>
    <w:link w:val="Heading1Char"/>
    <w:uiPriority w:val="99"/>
    <w:qFormat/>
    <w:rsid w:val="00491C5D"/>
    <w:pPr>
      <w:keepNext/>
      <w:spacing w:before="240" w:after="80"/>
      <w:jc w:val="center"/>
      <w:outlineLvl w:val="0"/>
    </w:pPr>
    <w:rPr>
      <w:rFonts w:eastAsia="Times New Roman"/>
      <w:smallCaps/>
      <w:sz w:val="20"/>
      <w:szCs w:val="20"/>
      <w:lang w:val="x-none" w:eastAsia="x-none"/>
    </w:rPr>
  </w:style>
  <w:style w:type="paragraph" w:styleId="Heading2">
    <w:name w:val="heading 2"/>
    <w:basedOn w:val="Normal"/>
    <w:next w:val="Normal"/>
    <w:link w:val="Heading2Char"/>
    <w:uiPriority w:val="99"/>
    <w:qFormat/>
    <w:rsid w:val="00491C5D"/>
    <w:pPr>
      <w:keepNext/>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okTitle1">
    <w:name w:val="Book Title1"/>
    <w:uiPriority w:val="33"/>
    <w:qFormat/>
    <w:rsid w:val="00BA7096"/>
    <w:rPr>
      <w:b/>
      <w:bCs/>
      <w:smallCaps/>
      <w:spacing w:val="5"/>
    </w:rPr>
  </w:style>
  <w:style w:type="character" w:customStyle="1" w:styleId="Heading1Char">
    <w:name w:val="Heading 1 Char"/>
    <w:link w:val="Heading1"/>
    <w:uiPriority w:val="99"/>
    <w:rsid w:val="00491C5D"/>
    <w:rPr>
      <w:rFonts w:eastAsia="Times New Roman"/>
      <w:smallCaps/>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 w:type="character" w:customStyle="1" w:styleId="ListLabel1">
    <w:name w:val="ListLabel 1"/>
    <w:rPr>
      <w:sz w:val="20"/>
    </w:rPr>
  </w:style>
  <w:style w:type="character" w:customStyle="1" w:styleId="ListLabel2">
    <w:name w:val="ListLabel 2"/>
    <w:rPr>
      <w:rFonts w:cs="Times New Roman"/>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next w:val="Normal"/>
    <w:qFormat/>
    <w:rsid w:val="001D6862"/>
    <w:rPr>
      <w:b/>
      <w:bCs/>
      <w:sz w:val="20"/>
      <w:szCs w:val="20"/>
    </w:rPr>
  </w:style>
  <w:style w:type="paragraph" w:customStyle="1" w:styleId="Index">
    <w:name w:val="Index"/>
    <w:basedOn w:val="Normal"/>
    <w:pPr>
      <w:suppressLineNumbers/>
    </w:pPr>
    <w:rPr>
      <w:rFonts w:cs="FreeSans"/>
    </w:r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paragraph" w:customStyle="1" w:styleId="FrameContents">
    <w:name w:val="Frame Contents"/>
    <w:basedOn w:val="Normal"/>
    <w:qFormat/>
    <w:rsid w:val="001D6862"/>
  </w:style>
  <w:style w:type="table" w:styleId="TableGrid5">
    <w:name w:val="Table Grid 5"/>
    <w:basedOn w:val="TableNormal"/>
    <w:rsid w:val="006D745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C644643969264883FBBDDE284BCE88" ma:contentTypeVersion="0" ma:contentTypeDescription="Create a new document." ma:contentTypeScope="" ma:versionID="f9f072c2bf7ffe07f2236eeac41fd8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29CC00E-5000-49DA-A4EA-E3F952AC81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8F5D4D-748B-4574-A706-3F69CB55225E}">
  <ds:schemaRefs>
    <ds:schemaRef ds:uri="http://schemas.microsoft.com/sharepoint/v3/contenttype/forms"/>
  </ds:schemaRefs>
</ds:datastoreItem>
</file>

<file path=customXml/itemProps3.xml><?xml version="1.0" encoding="utf-8"?>
<ds:datastoreItem xmlns:ds="http://schemas.openxmlformats.org/officeDocument/2006/customXml" ds:itemID="{984EB0EC-C746-4224-8CAA-A2E0A1AB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NHMFL Research Report</vt:lpstr>
    </vt:vector>
  </TitlesOfParts>
  <Company>FSU</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NHMFL Research Report</dc:title>
  <dc:creator>Anke Toth</dc:creator>
  <cp:lastModifiedBy>Anke Toth</cp:lastModifiedBy>
  <cp:revision>3</cp:revision>
  <cp:lastPrinted>2015-07-15T21:10:00Z</cp:lastPrinted>
  <dcterms:created xsi:type="dcterms:W3CDTF">2016-03-15T11:53:00Z</dcterms:created>
  <dcterms:modified xsi:type="dcterms:W3CDTF">2016-03-15T11:54:00Z</dcterms:modified>
  <dc:language>en-US</dc:language>
</cp:coreProperties>
</file>