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D65CBB" w:rsidRDefault="004166FF" w:rsidP="008036CA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Effects of Dielectric Substrates on Resonance Frequency of Archimedean Spirals</w:t>
      </w:r>
    </w:p>
    <w:p w:rsidR="00107102" w:rsidRPr="006B3824" w:rsidRDefault="008036CA" w:rsidP="008036CA">
      <w:pPr>
        <w:tabs>
          <w:tab w:val="left" w:pos="360"/>
        </w:tabs>
        <w:spacing w:before="120"/>
        <w:rPr>
          <w:rFonts w:ascii="Arial" w:hAnsi="Arial" w:cs="Arial"/>
          <w:sz w:val="20"/>
          <w:szCs w:val="20"/>
        </w:rPr>
      </w:pPr>
      <w:bookmarkStart w:id="0" w:name="_GoBack"/>
      <w:r w:rsidRPr="00D631F1">
        <w:rPr>
          <w:rFonts w:ascii="Arial" w:hAnsi="Arial" w:cs="Arial"/>
          <w:sz w:val="20"/>
          <w:szCs w:val="20"/>
          <w:u w:val="single"/>
        </w:rPr>
        <w:t xml:space="preserve">Hooker, </w:t>
      </w:r>
      <w:r w:rsidR="00107102" w:rsidRPr="00D631F1">
        <w:rPr>
          <w:rFonts w:ascii="Arial" w:hAnsi="Arial" w:cs="Arial"/>
          <w:sz w:val="20"/>
          <w:szCs w:val="20"/>
          <w:u w:val="single"/>
        </w:rPr>
        <w:t>J.W.</w:t>
      </w:r>
      <w:r w:rsidR="00D453A3" w:rsidRPr="00D631F1">
        <w:rPr>
          <w:rFonts w:ascii="Arial" w:hAnsi="Arial" w:cs="Arial"/>
          <w:sz w:val="20"/>
          <w:szCs w:val="20"/>
          <w:u w:val="single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bookmarkEnd w:id="0"/>
      <w:r w:rsidR="00107102">
        <w:rPr>
          <w:rFonts w:ascii="Arial" w:hAnsi="Arial" w:cs="Arial"/>
          <w:sz w:val="20"/>
          <w:szCs w:val="20"/>
        </w:rPr>
        <w:t>Ramaswamy</w:t>
      </w:r>
      <w:r w:rsidR="00107102" w:rsidRPr="00B92C69">
        <w:rPr>
          <w:rFonts w:ascii="Arial" w:hAnsi="Arial" w:cs="Arial"/>
          <w:sz w:val="20"/>
          <w:szCs w:val="20"/>
        </w:rPr>
        <w:t xml:space="preserve">, </w:t>
      </w:r>
      <w:r w:rsidR="00107102">
        <w:rPr>
          <w:rFonts w:ascii="Arial" w:hAnsi="Arial" w:cs="Arial"/>
          <w:sz w:val="20"/>
          <w:szCs w:val="20"/>
        </w:rPr>
        <w:t>V</w:t>
      </w:r>
      <w:r w:rsidR="00107102" w:rsidRPr="00B92C69">
        <w:rPr>
          <w:rFonts w:ascii="Arial" w:hAnsi="Arial" w:cs="Arial"/>
          <w:sz w:val="20"/>
          <w:szCs w:val="20"/>
        </w:rPr>
        <w:t>.</w:t>
      </w:r>
      <w:r w:rsidR="00107102" w:rsidRPr="006B3824">
        <w:rPr>
          <w:rFonts w:ascii="Arial" w:hAnsi="Arial" w:cs="Arial"/>
          <w:sz w:val="20"/>
          <w:szCs w:val="20"/>
        </w:rPr>
        <w:t xml:space="preserve"> (</w:t>
      </w:r>
      <w:r w:rsidR="00107102">
        <w:rPr>
          <w:rFonts w:ascii="Arial" w:hAnsi="Arial" w:cs="Arial"/>
          <w:sz w:val="20"/>
          <w:szCs w:val="20"/>
        </w:rPr>
        <w:t>NHMFL</w:t>
      </w:r>
      <w:r w:rsidR="00107102" w:rsidRPr="006B3824">
        <w:rPr>
          <w:rFonts w:ascii="Arial" w:hAnsi="Arial" w:cs="Arial"/>
          <w:sz w:val="20"/>
          <w:szCs w:val="20"/>
        </w:rPr>
        <w:t xml:space="preserve">); </w:t>
      </w:r>
      <w:r>
        <w:rPr>
          <w:rFonts w:ascii="Arial" w:hAnsi="Arial" w:cs="Arial"/>
          <w:sz w:val="20"/>
          <w:szCs w:val="20"/>
        </w:rPr>
        <w:t>Arora, R.K. (Florida A&amp;M University, College of Engineering)</w:t>
      </w:r>
      <w:r w:rsidR="00107102">
        <w:rPr>
          <w:rFonts w:ascii="Arial" w:hAnsi="Arial" w:cs="Arial"/>
          <w:sz w:val="20"/>
          <w:szCs w:val="20"/>
        </w:rPr>
        <w:t>;</w:t>
      </w:r>
      <w:r w:rsidR="00107102" w:rsidRPr="006B3824">
        <w:rPr>
          <w:rFonts w:ascii="Arial" w:hAnsi="Arial" w:cs="Arial"/>
          <w:sz w:val="20"/>
          <w:szCs w:val="20"/>
        </w:rPr>
        <w:t xml:space="preserve"> </w:t>
      </w:r>
      <w:r w:rsidR="00107102">
        <w:rPr>
          <w:rFonts w:ascii="Arial" w:hAnsi="Arial" w:cs="Arial"/>
          <w:sz w:val="20"/>
          <w:szCs w:val="20"/>
        </w:rPr>
        <w:t>Edison, A.S. (U</w:t>
      </w:r>
      <w:r>
        <w:rPr>
          <w:rFonts w:ascii="Arial" w:hAnsi="Arial" w:cs="Arial"/>
          <w:sz w:val="20"/>
          <w:szCs w:val="20"/>
        </w:rPr>
        <w:t xml:space="preserve">. of </w:t>
      </w:r>
      <w:r w:rsidR="00107102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eorgia</w:t>
      </w:r>
      <w:r w:rsidR="00107102">
        <w:rPr>
          <w:rFonts w:ascii="Arial" w:hAnsi="Arial" w:cs="Arial"/>
          <w:sz w:val="20"/>
          <w:szCs w:val="20"/>
        </w:rPr>
        <w:t>)</w:t>
      </w:r>
      <w:r w:rsidR="00D453A3">
        <w:rPr>
          <w:rFonts w:ascii="Arial" w:hAnsi="Arial" w:cs="Arial"/>
          <w:sz w:val="20"/>
          <w:szCs w:val="20"/>
        </w:rPr>
        <w:t xml:space="preserve"> and</w:t>
      </w:r>
      <w:r w:rsidR="00107102">
        <w:rPr>
          <w:rFonts w:ascii="Arial" w:hAnsi="Arial" w:cs="Arial"/>
          <w:sz w:val="20"/>
          <w:szCs w:val="20"/>
        </w:rPr>
        <w:t xml:space="preserve"> </w:t>
      </w:r>
      <w:r w:rsidR="00107102" w:rsidRPr="00D631F1">
        <w:rPr>
          <w:rFonts w:ascii="Arial" w:hAnsi="Arial" w:cs="Arial"/>
          <w:sz w:val="20"/>
          <w:szCs w:val="20"/>
        </w:rPr>
        <w:t>Brey,</w:t>
      </w:r>
      <w:r w:rsidR="00622143" w:rsidRPr="00D631F1">
        <w:rPr>
          <w:rFonts w:ascii="Arial" w:hAnsi="Arial" w:cs="Arial"/>
          <w:sz w:val="20"/>
          <w:szCs w:val="20"/>
        </w:rPr>
        <w:t> </w:t>
      </w:r>
      <w:r w:rsidR="00107102" w:rsidRPr="00D631F1">
        <w:rPr>
          <w:rFonts w:ascii="Arial" w:hAnsi="Arial" w:cs="Arial"/>
          <w:sz w:val="20"/>
          <w:szCs w:val="20"/>
        </w:rPr>
        <w:t>W.W.</w:t>
      </w:r>
      <w:r w:rsidR="00107102">
        <w:rPr>
          <w:rFonts w:ascii="Arial" w:hAnsi="Arial" w:cs="Arial"/>
          <w:sz w:val="20"/>
          <w:szCs w:val="20"/>
        </w:rPr>
        <w:t xml:space="preserve"> </w:t>
      </w:r>
      <w:r w:rsidR="00107102" w:rsidRPr="006B3824">
        <w:rPr>
          <w:rFonts w:ascii="Arial" w:hAnsi="Arial" w:cs="Arial"/>
          <w:sz w:val="20"/>
          <w:szCs w:val="20"/>
        </w:rPr>
        <w:t>(</w:t>
      </w:r>
      <w:r w:rsidR="00107102">
        <w:rPr>
          <w:rFonts w:ascii="Arial" w:hAnsi="Arial" w:cs="Arial"/>
          <w:sz w:val="20"/>
          <w:szCs w:val="20"/>
        </w:rPr>
        <w:t>NHMFL</w:t>
      </w:r>
      <w:r w:rsidR="00107102" w:rsidRPr="006B3824">
        <w:rPr>
          <w:rFonts w:ascii="Arial" w:hAnsi="Arial" w:cs="Arial"/>
          <w:sz w:val="20"/>
          <w:szCs w:val="20"/>
        </w:rPr>
        <w:t>)</w:t>
      </w:r>
    </w:p>
    <w:p w:rsidR="00A94FC4" w:rsidRPr="006B3824" w:rsidRDefault="00A94FC4" w:rsidP="009216B0">
      <w:pPr>
        <w:pBdr>
          <w:bottom w:val="single" w:sz="12" w:space="1" w:color="auto"/>
        </w:pBd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107102" w:rsidRDefault="00107102" w:rsidP="009216B0">
      <w:pPr>
        <w:tabs>
          <w:tab w:val="left" w:pos="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Introduction</w:t>
      </w:r>
    </w:p>
    <w:p w:rsidR="00107102" w:rsidRPr="00107102" w:rsidRDefault="00220ED9" w:rsidP="008036CA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 w:rsidRPr="00220ED9">
        <w:rPr>
          <w:rFonts w:ascii="Arial" w:hAnsi="Arial" w:cs="Arial"/>
          <w:sz w:val="20"/>
          <w:szCs w:val="20"/>
        </w:rPr>
        <w:t>Superconducting self-resonant spiral structures are of current interest for applications both in metamaterials and as probe coils for nuclear magnetic resonance (NMR) spectroscopy</w:t>
      </w:r>
      <w:r>
        <w:rPr>
          <w:rFonts w:ascii="Arial" w:hAnsi="Arial" w:cs="Arial"/>
          <w:sz w:val="20"/>
          <w:szCs w:val="20"/>
        </w:rPr>
        <w:t xml:space="preserve"> </w:t>
      </w:r>
      <w:r w:rsidRPr="00555822">
        <w:rPr>
          <w:rFonts w:ascii="Arial" w:hAnsi="Arial" w:cs="Arial"/>
          <w:sz w:val="20"/>
          <w:szCs w:val="20"/>
          <w:vertAlign w:val="superscript"/>
        </w:rPr>
        <w:t>[1]</w:t>
      </w:r>
      <w:r>
        <w:rPr>
          <w:rFonts w:ascii="Arial" w:hAnsi="Arial" w:cs="Arial"/>
          <w:sz w:val="20"/>
          <w:szCs w:val="20"/>
        </w:rPr>
        <w:t xml:space="preserve">. </w:t>
      </w:r>
      <w:r w:rsidRPr="00220ED9">
        <w:rPr>
          <w:rFonts w:ascii="Arial" w:hAnsi="Arial" w:cs="Arial"/>
          <w:sz w:val="20"/>
          <w:szCs w:val="20"/>
        </w:rPr>
        <w:t xml:space="preserve">Accurate spiral models are available in the literature for behavior of a spiral below and up to self-resonance. However, knowledge of the higher modes is also important. We present </w:t>
      </w:r>
      <w:r w:rsidR="00B5639C">
        <w:rPr>
          <w:rFonts w:ascii="Arial" w:hAnsi="Arial" w:cs="Arial"/>
          <w:sz w:val="20"/>
          <w:szCs w:val="20"/>
        </w:rPr>
        <w:t xml:space="preserve">an empirical formula to calculate the </w:t>
      </w:r>
      <w:r w:rsidRPr="00220ED9">
        <w:rPr>
          <w:rFonts w:ascii="Arial" w:hAnsi="Arial" w:cs="Arial"/>
          <w:sz w:val="20"/>
          <w:szCs w:val="20"/>
        </w:rPr>
        <w:t xml:space="preserve">multiple mode frequencies of single sided spirals on dielectric substrates </w:t>
      </w:r>
      <w:r w:rsidR="00B5639C">
        <w:rPr>
          <w:rFonts w:ascii="Arial" w:hAnsi="Arial" w:cs="Arial"/>
          <w:sz w:val="20"/>
          <w:szCs w:val="20"/>
        </w:rPr>
        <w:t>based on the spiral parameters</w:t>
      </w:r>
      <w:r w:rsidR="006B2BC1">
        <w:rPr>
          <w:rFonts w:ascii="Arial" w:hAnsi="Arial" w:cs="Arial"/>
          <w:sz w:val="20"/>
          <w:szCs w:val="20"/>
        </w:rPr>
        <w:t>.</w:t>
      </w:r>
      <w:r w:rsidR="006B2BC1" w:rsidRPr="006B2BC1">
        <w:rPr>
          <w:rFonts w:ascii="Arial" w:hAnsi="Arial" w:cs="Arial"/>
          <w:sz w:val="20"/>
          <w:szCs w:val="20"/>
        </w:rPr>
        <w:t xml:space="preserve"> </w:t>
      </w:r>
      <w:r w:rsidR="008036CA">
        <w:rPr>
          <w:rFonts w:ascii="Arial" w:hAnsi="Arial" w:cs="Arial"/>
          <w:sz w:val="20"/>
          <w:szCs w:val="20"/>
        </w:rPr>
        <w:t>In previous work, we studied</w:t>
      </w:r>
      <w:r w:rsidR="00A049A8">
        <w:rPr>
          <w:rFonts w:ascii="Arial" w:hAnsi="Arial" w:cs="Arial"/>
          <w:sz w:val="20"/>
          <w:szCs w:val="20"/>
        </w:rPr>
        <w:t xml:space="preserve"> Archimedean spirals in the absence of a dielectric substrate </w:t>
      </w:r>
      <w:r w:rsidR="00A049A8" w:rsidRPr="00555822">
        <w:rPr>
          <w:rFonts w:ascii="Arial" w:hAnsi="Arial" w:cs="Arial"/>
          <w:sz w:val="20"/>
          <w:szCs w:val="20"/>
          <w:vertAlign w:val="superscript"/>
        </w:rPr>
        <w:t>[2]</w:t>
      </w:r>
      <w:r w:rsidR="00A049A8">
        <w:rPr>
          <w:rFonts w:ascii="Arial" w:hAnsi="Arial" w:cs="Arial"/>
          <w:sz w:val="20"/>
          <w:szCs w:val="20"/>
        </w:rPr>
        <w:t>. The basic approach of this work was to use an efficient simulation process to evaluate the resonance frequencies of a collection of spirals and use the resulting data to determine relationships between the spiral parameters and the resonances. In this work, we extend this approach to spirals backed by a dielectric substrate of finite thickness.</w:t>
      </w:r>
    </w:p>
    <w:p w:rsidR="002524EE" w:rsidRPr="006B3824" w:rsidRDefault="002524EE" w:rsidP="009216B0">
      <w:pPr>
        <w:tabs>
          <w:tab w:val="left" w:pos="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:rsidR="00A049A8" w:rsidRDefault="00583E6E" w:rsidP="008036CA">
      <w:pPr>
        <w:pStyle w:val="Text"/>
        <w:tabs>
          <w:tab w:val="right" w:pos="8640"/>
        </w:tabs>
        <w:ind w:firstLine="360"/>
        <w:jc w:val="lef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3266C6A5" wp14:editId="2BDF75CB">
                <wp:simplePos x="0" y="0"/>
                <wp:positionH relativeFrom="margin">
                  <wp:posOffset>4038600</wp:posOffset>
                </wp:positionH>
                <wp:positionV relativeFrom="margin">
                  <wp:posOffset>3168650</wp:posOffset>
                </wp:positionV>
                <wp:extent cx="2422525" cy="2933700"/>
                <wp:effectExtent l="0" t="0" r="0" b="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5F6" w:rsidRDefault="00ED35F6" w:rsidP="00ED35F6">
                            <w:pPr>
                              <w:pStyle w:val="FootnoteText"/>
                              <w:ind w:firstLine="0"/>
                            </w:pPr>
                            <w:r w:rsidRPr="0059460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74C4BF8" wp14:editId="250B5C43">
                                  <wp:extent cx="2377440" cy="2250219"/>
                                  <wp:effectExtent l="0" t="0" r="3810" b="0"/>
                                  <wp:docPr id="3" name="Chart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5F6" w:rsidRPr="00704BBA" w:rsidRDefault="00F406F9" w:rsidP="00ED35F6">
                            <w:pPr>
                              <w:pStyle w:val="FootnoteText"/>
                              <w:ind w:firstLine="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Simulation of the effect of </w:t>
                            </w:r>
                            <w:r w:rsidR="00704BBA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substrate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thickness as a fraction of trace width </w:t>
                            </w:r>
                            <w:r w:rsidR="00704BBA"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 xml:space="preserve">on the modes of an example spiral. </w:t>
                            </w:r>
                            <w:r w:rsidR="00ED35F6" w:rsidRPr="00704BBA">
                              <w:rPr>
                                <w:rFonts w:ascii="Arial" w:hAnsi="Arial" w:cs="Arial"/>
                                <w:sz w:val="18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US"/>
                              </w:rPr>
                              <w:t>mode</w:t>
                            </w:r>
                            <w:r w:rsidR="00ED35F6" w:rsidRPr="00704BBA">
                              <w:rPr>
                                <w:rFonts w:ascii="Arial" w:hAnsi="Arial" w:cs="Arial"/>
                                <w:sz w:val="18"/>
                              </w:rPr>
                              <w:t xml:space="preserve"> frequencies are normalized to the corresponding mode frequency in free space.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8pt;margin-top:249.5pt;width:190.75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" o:allowoverlap="f" stroked="f">
                <v:textbox inset="0,0,0,0">
                  <w:txbxContent>
                    <w:p w:rsidR="00ED35F6" w:rsidRDefault="00ED35F6" w:rsidP="00ED35F6">
                      <w:pPr>
                        <w:pStyle w:val="FootnoteText"/>
                        <w:ind w:firstLine="0"/>
                      </w:pPr>
                      <w:bookmarkStart w:id="1" w:name="_GoBack"/>
                      <w:r w:rsidRPr="00594609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74C4BF8" wp14:editId="250B5C43">
                            <wp:extent cx="2377440" cy="2250219"/>
                            <wp:effectExtent l="0" t="0" r="3810" b="0"/>
                            <wp:docPr id="3" name="Chart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ED35F6" w:rsidRPr="00704BBA" w:rsidRDefault="00F406F9" w:rsidP="00ED35F6">
                      <w:pPr>
                        <w:pStyle w:val="FootnoteText"/>
                        <w:ind w:firstLine="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Simulation of the effect of </w:t>
                      </w:r>
                      <w:r w:rsidR="00704BBA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substrate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thickness as a fraction of trace width </w:t>
                      </w:r>
                      <w:r w:rsidR="00704BBA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on the modes of an example spiral. </w:t>
                      </w:r>
                      <w:r w:rsidR="00ED35F6" w:rsidRPr="00704BBA">
                        <w:rPr>
                          <w:rFonts w:ascii="Arial" w:hAnsi="Arial" w:cs="Arial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18"/>
                          <w:lang w:val="en-US"/>
                        </w:rPr>
                        <w:t>mode</w:t>
                      </w:r>
                      <w:r w:rsidR="00ED35F6" w:rsidRPr="00704BBA">
                        <w:rPr>
                          <w:rFonts w:ascii="Arial" w:hAnsi="Arial" w:cs="Arial"/>
                          <w:sz w:val="18"/>
                        </w:rPr>
                        <w:t xml:space="preserve"> frequencies are normalized to the corresponding mode frequency in free space.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B3824">
        <w:rPr>
          <w:rFonts w:ascii="Arial" w:hAnsi="Arial" w:cs="Arial"/>
        </w:rPr>
        <w:tab/>
      </w:r>
      <w:r w:rsidR="00A049A8">
        <w:rPr>
          <w:rFonts w:ascii="Arial" w:hAnsi="Arial" w:cs="Arial"/>
        </w:rPr>
        <w:t xml:space="preserve">When a spiral is backed by a dielectric substrate, the resonance frequencies are lower than the freestanding spiral. </w:t>
      </w:r>
      <w:r w:rsidR="00704BBA">
        <w:rPr>
          <w:rFonts w:ascii="Arial" w:hAnsi="Arial" w:cs="Arial"/>
        </w:rPr>
        <w:t>When</w:t>
      </w:r>
      <w:r w:rsidR="00A049A8">
        <w:rPr>
          <w:rFonts w:ascii="Arial" w:hAnsi="Arial" w:cs="Arial"/>
        </w:rPr>
        <w:t xml:space="preserve"> the substrate </w:t>
      </w:r>
      <w:r w:rsidR="00704BBA">
        <w:rPr>
          <w:rFonts w:ascii="Arial" w:hAnsi="Arial" w:cs="Arial"/>
        </w:rPr>
        <w:t>is</w:t>
      </w:r>
      <w:r w:rsidR="00A049A8">
        <w:rPr>
          <w:rFonts w:ascii="Arial" w:hAnsi="Arial" w:cs="Arial"/>
        </w:rPr>
        <w:t xml:space="preserve"> thick relative to the trace width of the spiral, the</w:t>
      </w:r>
      <w:r w:rsidR="00A049A8" w:rsidRPr="00220ED9">
        <w:rPr>
          <w:rFonts w:ascii="Arial" w:hAnsi="Arial" w:cs="Arial"/>
        </w:rPr>
        <w:t xml:space="preserve"> effect can be approximated by an effective dielectric constant</w:t>
      </w:r>
      <w:r w:rsidR="00A049A8">
        <w:rPr>
          <w:rFonts w:ascii="Arial" w:hAnsi="Arial" w:cs="Arial"/>
        </w:rPr>
        <w:t xml:space="preserve"> </w:t>
      </w:r>
      <w:r w:rsidR="00A049A8">
        <w:rPr>
          <w:rFonts w:ascii="Arial" w:hAnsi="Arial" w:cs="Arial"/>
          <w:vertAlign w:val="superscript"/>
        </w:rPr>
        <w:t>[3]</w:t>
      </w:r>
      <w:r w:rsidR="00A049A8" w:rsidRPr="00220ED9">
        <w:rPr>
          <w:rFonts w:ascii="Arial" w:hAnsi="Arial" w:cs="Arial"/>
        </w:rPr>
        <w:t xml:space="preserve">. </w:t>
      </w:r>
      <w:r w:rsidR="00A049A8">
        <w:rPr>
          <w:rFonts w:ascii="Arial" w:hAnsi="Arial" w:cs="Arial"/>
        </w:rPr>
        <w:t>Ho</w:t>
      </w:r>
      <w:r w:rsidR="00704BBA">
        <w:rPr>
          <w:rFonts w:ascii="Arial" w:hAnsi="Arial" w:cs="Arial"/>
        </w:rPr>
        <w:t>wever, this approximation is no longer</w:t>
      </w:r>
      <w:r w:rsidR="00A049A8">
        <w:rPr>
          <w:rFonts w:ascii="Arial" w:hAnsi="Arial" w:cs="Arial"/>
        </w:rPr>
        <w:t xml:space="preserve"> valid when the substrate is thin relative to the trace width. </w:t>
      </w:r>
      <w:r w:rsidR="002D1089">
        <w:rPr>
          <w:rFonts w:ascii="Arial" w:hAnsi="Arial" w:cs="Arial"/>
        </w:rPr>
        <w:t xml:space="preserve">The figure </w:t>
      </w:r>
      <w:r w:rsidR="00704BBA">
        <w:rPr>
          <w:rFonts w:ascii="Arial" w:hAnsi="Arial" w:cs="Arial"/>
        </w:rPr>
        <w:t>at right</w:t>
      </w:r>
      <w:r w:rsidR="002D1089">
        <w:rPr>
          <w:rFonts w:ascii="Arial" w:hAnsi="Arial" w:cs="Arial"/>
        </w:rPr>
        <w:t xml:space="preserve"> shows the effect of a thin substrate on the first four resonance frequencies of an example spiral. </w:t>
      </w:r>
      <w:r>
        <w:rPr>
          <w:rFonts w:ascii="Arial" w:hAnsi="Arial" w:cs="Arial"/>
        </w:rPr>
        <w:t xml:space="preserve">The frequencies, </w:t>
      </w:r>
      <w:r w:rsidR="002D1089">
        <w:rPr>
          <w:rFonts w:ascii="Arial" w:hAnsi="Arial" w:cs="Arial"/>
        </w:rPr>
        <w:t xml:space="preserve">scaled as a </w:t>
      </w:r>
      <w:r>
        <w:rPr>
          <w:rFonts w:ascii="Arial" w:hAnsi="Arial" w:cs="Arial"/>
        </w:rPr>
        <w:t>fraction of the resonance frequency of the freestanding spiral, decrease at different rates for the different modes.</w:t>
      </w:r>
      <w:r w:rsidR="002D1089">
        <w:rPr>
          <w:rFonts w:ascii="Arial" w:hAnsi="Arial" w:cs="Arial"/>
        </w:rPr>
        <w:t xml:space="preserve"> </w:t>
      </w:r>
    </w:p>
    <w:p w:rsidR="00583E6E" w:rsidRPr="006B3824" w:rsidRDefault="00583E6E" w:rsidP="00583E6E">
      <w:pPr>
        <w:tabs>
          <w:tab w:val="left" w:pos="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3B4B82" w:rsidRDefault="007260BF" w:rsidP="00583E6E">
      <w:pPr>
        <w:tabs>
          <w:tab w:val="left" w:pos="360"/>
        </w:tabs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propose that the</w:t>
      </w:r>
      <w:r w:rsidR="00583E6E">
        <w:rPr>
          <w:rFonts w:ascii="Arial" w:hAnsi="Arial" w:cs="Arial"/>
          <w:sz w:val="20"/>
          <w:szCs w:val="20"/>
        </w:rPr>
        <w:t xml:space="preserve"> </w:t>
      </w:r>
      <w:r w:rsidR="00834986" w:rsidRPr="00834986">
        <w:rPr>
          <w:rFonts w:ascii="Arial" w:hAnsi="Arial" w:cs="Arial"/>
          <w:sz w:val="20"/>
          <w:szCs w:val="20"/>
        </w:rPr>
        <w:t xml:space="preserve">mode frequencies of </w:t>
      </w:r>
      <w:r w:rsidR="00583E6E">
        <w:rPr>
          <w:rFonts w:ascii="Arial" w:hAnsi="Arial" w:cs="Arial"/>
          <w:sz w:val="20"/>
          <w:szCs w:val="20"/>
        </w:rPr>
        <w:t>Archimedean</w:t>
      </w:r>
      <w:r w:rsidR="00834986" w:rsidRPr="00834986">
        <w:rPr>
          <w:rFonts w:ascii="Arial" w:hAnsi="Arial" w:cs="Arial"/>
          <w:sz w:val="20"/>
          <w:szCs w:val="20"/>
        </w:rPr>
        <w:t xml:space="preserve"> spirals </w:t>
      </w:r>
      <w:r w:rsidR="00583E6E">
        <w:rPr>
          <w:rFonts w:ascii="Arial" w:hAnsi="Arial" w:cs="Arial"/>
          <w:sz w:val="20"/>
          <w:szCs w:val="20"/>
        </w:rPr>
        <w:t xml:space="preserve">on dielectric substrates </w:t>
      </w:r>
      <w:r w:rsidR="00834986">
        <w:rPr>
          <w:rFonts w:ascii="Arial" w:hAnsi="Arial" w:cs="Arial"/>
          <w:sz w:val="20"/>
          <w:szCs w:val="20"/>
        </w:rPr>
        <w:t>can be calculated</w:t>
      </w:r>
      <w:r w:rsidR="00834986" w:rsidRPr="00834986">
        <w:rPr>
          <w:rFonts w:ascii="Arial" w:hAnsi="Arial" w:cs="Arial"/>
          <w:sz w:val="20"/>
          <w:szCs w:val="20"/>
        </w:rPr>
        <w:t xml:space="preserve"> by </w:t>
      </w:r>
      <w:r w:rsidR="00834986">
        <w:rPr>
          <w:rFonts w:ascii="Arial" w:hAnsi="Arial" w:cs="Arial"/>
          <w:sz w:val="20"/>
          <w:szCs w:val="20"/>
        </w:rPr>
        <w:t>the following empirical expression</w:t>
      </w:r>
      <w:r w:rsidR="00834986" w:rsidRPr="00834986">
        <w:rPr>
          <w:rFonts w:ascii="Arial" w:hAnsi="Arial" w:cs="Arial"/>
          <w:sz w:val="20"/>
          <w:szCs w:val="20"/>
        </w:rPr>
        <w:t xml:space="preserve">. </w:t>
      </w:r>
    </w:p>
    <w:p w:rsidR="00985A4E" w:rsidRPr="00AB5B71" w:rsidRDefault="00822E6C" w:rsidP="00AB5B71">
      <w:pPr>
        <w:pStyle w:val="Text"/>
        <w:tabs>
          <w:tab w:val="right" w:pos="6120"/>
        </w:tabs>
        <w:spacing w:before="120" w:after="120" w:line="240" w:lineRule="auto"/>
        <w:ind w:firstLine="360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Arial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 w:cs="Arial"/>
                <w:sz w:val="18"/>
                <w:szCs w:val="18"/>
              </w:rPr>
              <m:t>n</m:t>
            </m:r>
          </m:sub>
        </m:sSub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Hz</m:t>
            </m:r>
          </m:e>
        </m:d>
        <m:r>
          <w:rPr>
            <w:rFonts w:ascii="Cambria Math" w:hAnsi="Cambria Math" w:cs="Arial"/>
            <w:sz w:val="18"/>
            <w:szCs w:val="18"/>
          </w:rPr>
          <m:t>=</m:t>
        </m:r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 w:cs="Arial"/>
                    <w:sz w:val="18"/>
                    <w:szCs w:val="18"/>
                  </w:rPr>
                  <m:t>v</m:t>
                </m:r>
              </m:num>
              <m:den>
                <m:r>
                  <w:rPr>
                    <w:rFonts w:ascii="Cambria Math" w:hAnsi="Cambria Math" w:cs="Arial"/>
                    <w:sz w:val="18"/>
                    <w:szCs w:val="18"/>
                  </w:rPr>
                  <m:t>2L</m:t>
                </m:r>
              </m:den>
            </m:f>
          </m:e>
        </m:d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2</m:t>
                    </m:r>
                  </m:sub>
                </m:sSub>
              </m:den>
            </m:f>
          </m:e>
        </m:d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0.24</m:t>
            </m:r>
            <m:sSup>
              <m:sSup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18"/>
                    <w:szCs w:val="18"/>
                  </w:rPr>
                  <m:t>-0.46</m:t>
                </m:r>
              </m:sup>
            </m:sSup>
            <m:r>
              <w:rPr>
                <w:rFonts w:ascii="Cambria Math" w:hAnsi="Cambria Math" w:cs="Arial"/>
                <w:sz w:val="18"/>
                <w:szCs w:val="18"/>
              </w:rPr>
              <m:t>+0.95</m:t>
            </m:r>
          </m:e>
        </m:d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n+D+</m:t>
            </m:r>
            <m:sSub>
              <m:sSub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18"/>
                    <w:szCs w:val="18"/>
                  </w:rPr>
                  <m:t>1</m:t>
                </m:r>
              </m:sub>
            </m:sSub>
          </m:e>
        </m:d>
      </m:oMath>
      <w:r w:rsidR="00583E6E" w:rsidRPr="00AB5B71">
        <w:rPr>
          <w:rFonts w:ascii="Arial" w:hAnsi="Arial" w:cs="Arial"/>
          <w:sz w:val="18"/>
          <w:szCs w:val="18"/>
        </w:rPr>
        <w:tab/>
      </w:r>
      <w:r w:rsidR="003B4B82" w:rsidRPr="00AB5B71">
        <w:rPr>
          <w:rFonts w:ascii="Arial" w:hAnsi="Arial" w:cs="Arial"/>
          <w:sz w:val="18"/>
          <w:szCs w:val="18"/>
        </w:rPr>
        <w:t>[1]</w:t>
      </w:r>
    </w:p>
    <w:p w:rsidR="00A049A8" w:rsidRPr="00AB5B71" w:rsidRDefault="00AB5B71" w:rsidP="00AB5B71">
      <w:pPr>
        <w:pStyle w:val="Text"/>
        <w:tabs>
          <w:tab w:val="right" w:pos="6120"/>
        </w:tabs>
        <w:spacing w:before="120" w:after="120" w:line="240" w:lineRule="auto"/>
        <w:ind w:firstLine="360"/>
        <w:rPr>
          <w:rFonts w:ascii="Arial" w:hAnsi="Arial" w:cs="Arial"/>
          <w:color w:val="000000" w:themeColor="text1"/>
          <w:sz w:val="18"/>
          <w:szCs w:val="18"/>
        </w:rPr>
      </w:pPr>
      <m:oMath>
        <m:r>
          <w:rPr>
            <w:rFonts w:ascii="Cambria Math" w:hAnsi="Cambria Math" w:cs="Arial"/>
            <w:sz w:val="18"/>
            <w:szCs w:val="18"/>
          </w:rPr>
          <m:t>D=-</m:t>
        </m:r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0.29+0.43F</m:t>
                </m:r>
              </m:e>
            </m:d>
            <m:d>
              <m:d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o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Cambria Math" w:cs="Arial"/>
                <w:sz w:val="18"/>
                <w:szCs w:val="18"/>
              </w:rPr>
              <m:t>+0.22</m:t>
            </m:r>
          </m:e>
        </m:d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F-0.5</m:t>
                </m:r>
              </m:e>
            </m:d>
            <m:d>
              <m:d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d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2.65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P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o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Arial"/>
                    <w:sz w:val="18"/>
                    <w:szCs w:val="18"/>
                  </w:rPr>
                  <m:t>+0.03</m:t>
                </m:r>
              </m:e>
            </m:d>
            <m:r>
              <w:rPr>
                <w:rFonts w:ascii="Cambria Math" w:hAnsi="Cambria Math" w:cs="Arial"/>
                <w:sz w:val="18"/>
                <w:szCs w:val="18"/>
              </w:rPr>
              <m:t>+1</m:t>
            </m:r>
          </m:e>
        </m:d>
      </m:oMath>
      <w:r w:rsidRPr="00AB5B71">
        <w:rPr>
          <w:rFonts w:ascii="Arial" w:hAnsi="Arial" w:cs="Arial"/>
          <w:sz w:val="18"/>
          <w:szCs w:val="18"/>
        </w:rPr>
        <w:tab/>
      </w:r>
      <w:r w:rsidR="00985A4E" w:rsidRPr="00AB5B71">
        <w:rPr>
          <w:rFonts w:ascii="Arial" w:hAnsi="Arial" w:cs="Arial"/>
          <w:color w:val="000000" w:themeColor="text1"/>
          <w:sz w:val="18"/>
          <w:szCs w:val="18"/>
        </w:rPr>
        <w:t>[2]</w:t>
      </w:r>
    </w:p>
    <w:p w:rsidR="00A049A8" w:rsidRPr="00AB5B71" w:rsidRDefault="00822E6C" w:rsidP="00AB5B71">
      <w:pPr>
        <w:pStyle w:val="Text"/>
        <w:tabs>
          <w:tab w:val="right" w:pos="6120"/>
        </w:tabs>
        <w:spacing w:after="120" w:line="240" w:lineRule="auto"/>
        <w:ind w:firstLine="360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Arial"/>
                <w:sz w:val="18"/>
                <w:szCs w:val="18"/>
              </w:rPr>
              <m:t>d</m:t>
            </m:r>
          </m:e>
          <m:sub>
            <m:r>
              <w:rPr>
                <w:rFonts w:ascii="Cambria Math" w:hAnsi="Cambria Math" w:cs="Arial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 w:cs="Arial"/>
            <w:sz w:val="18"/>
            <w:szCs w:val="18"/>
          </w:rPr>
          <m:t>=0.000007</m:t>
        </m:r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0.5</m:t>
            </m:r>
            <m:func>
              <m:funcPr>
                <m:ctrlPr>
                  <w:rPr>
                    <w:rFonts w:ascii="Cambria Math" w:hAnsi="Cambria Math" w:cs="Arial"/>
                    <w:sz w:val="18"/>
                    <w:szCs w:val="1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18"/>
                    <w:szCs w:val="18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r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 w:cs="Arial"/>
                <w:sz w:val="18"/>
                <w:szCs w:val="18"/>
              </w:rPr>
              <m:t>-0.15</m:t>
            </m:r>
          </m:e>
        </m:d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 w:cs="Arial"/>
                    <w:sz w:val="18"/>
                    <w:szCs w:val="18"/>
                  </w:rPr>
                  <m:t>t</m:t>
                </m:r>
              </m:num>
              <m:den>
                <m:r>
                  <w:rPr>
                    <w:rFonts w:ascii="Cambria Math" w:hAnsi="Cambria Math" w:cs="Arial"/>
                    <w:sz w:val="18"/>
                    <w:szCs w:val="18"/>
                  </w:rPr>
                  <m:t>T</m:t>
                </m:r>
              </m:den>
            </m:f>
          </m:e>
        </m:d>
        <m:sSup>
          <m:sSup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T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18"/>
                  </w:rPr>
                  <m:t>+0.3</m:t>
                </m:r>
              </m:e>
            </m:d>
          </m:e>
          <m:sup>
            <m:r>
              <w:rPr>
                <w:rFonts w:ascii="Cambria Math" w:hAnsi="Cambria Math" w:cs="Arial"/>
                <w:sz w:val="18"/>
                <w:szCs w:val="18"/>
              </w:rPr>
              <m:t>-14.35</m:t>
            </m:r>
          </m:sup>
        </m:sSup>
      </m:oMath>
      <w:r w:rsidR="00A049A8" w:rsidRPr="00AB5B71">
        <w:rPr>
          <w:rFonts w:ascii="Arial" w:hAnsi="Arial" w:cs="Arial"/>
          <w:sz w:val="18"/>
          <w:szCs w:val="18"/>
        </w:rPr>
        <w:tab/>
        <w:t>[3]</w:t>
      </w:r>
    </w:p>
    <w:p w:rsidR="00A049A8" w:rsidRPr="00AB5B71" w:rsidRDefault="00822E6C" w:rsidP="00AB5B71">
      <w:pPr>
        <w:pStyle w:val="Text"/>
        <w:tabs>
          <w:tab w:val="right" w:pos="6120"/>
        </w:tabs>
        <w:spacing w:after="120" w:line="240" w:lineRule="auto"/>
        <w:ind w:firstLine="360"/>
        <w:rPr>
          <w:rFonts w:ascii="Arial" w:hAnsi="Arial" w:cs="Arial"/>
          <w:sz w:val="18"/>
          <w:szCs w:val="18"/>
        </w:rPr>
      </w:pPr>
      <m:oMath>
        <m:sSub>
          <m:sSub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Arial"/>
                <w:sz w:val="18"/>
                <w:szCs w:val="18"/>
              </w:rPr>
              <m:t>c</m:t>
            </m:r>
          </m:e>
          <m:sub>
            <m:r>
              <w:rPr>
                <w:rFonts w:ascii="Cambria Math" w:hAnsi="Cambria Math" w:cs="Arial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 w:cs="Arial"/>
            <w:sz w:val="18"/>
            <w:szCs w:val="18"/>
          </w:rPr>
          <m:t>=</m:t>
        </m:r>
        <m:d>
          <m:d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(1+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)</m:t>
                    </m:r>
                  </m:den>
                </m:f>
              </m:e>
            </m:rad>
          </m:e>
        </m:d>
        <m:sSup>
          <m:sSup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Arial"/>
                <w:sz w:val="18"/>
                <w:szCs w:val="18"/>
              </w:rPr>
              <m:t>e</m:t>
            </m:r>
          </m:e>
          <m:sup>
            <m:r>
              <w:rPr>
                <w:rFonts w:ascii="Cambria Math" w:hAnsi="Cambria Math" w:cs="Arial"/>
                <w:sz w:val="18"/>
                <w:szCs w:val="18"/>
              </w:rPr>
              <m:t>-177</m:t>
            </m:r>
            <m:f>
              <m:f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 w:cs="Arial"/>
                    <w:sz w:val="18"/>
                    <w:szCs w:val="18"/>
                  </w:rPr>
                  <m:t>t</m:t>
                </m:r>
              </m:num>
              <m:den>
                <m:r>
                  <w:rPr>
                    <w:rFonts w:ascii="Cambria Math" w:hAnsi="Cambria Math" w:cs="Arial"/>
                    <w:sz w:val="18"/>
                    <w:szCs w:val="18"/>
                  </w:rPr>
                  <m:t>T</m:t>
                </m:r>
              </m:den>
            </m:f>
          </m:sup>
        </m:sSup>
        <m:r>
          <w:rPr>
            <w:rFonts w:ascii="Cambria Math" w:hAnsi="Cambria Math" w:cs="Arial"/>
            <w:sz w:val="18"/>
            <w:szCs w:val="18"/>
          </w:rPr>
          <m:t>+</m:t>
        </m:r>
        <m:rad>
          <m:radPr>
            <m:degHide m:val="1"/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 w:cs="Arial"/>
                    <w:sz w:val="18"/>
                    <w:szCs w:val="18"/>
                  </w:rPr>
                  <m:t>2</m:t>
                </m:r>
              </m:num>
              <m:den>
                <m:r>
                  <w:rPr>
                    <w:rFonts w:ascii="Cambria Math" w:hAnsi="Cambria Math" w:cs="Arial"/>
                    <w:sz w:val="18"/>
                    <w:szCs w:val="18"/>
                  </w:rPr>
                  <m:t>(1+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r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)</m:t>
                </m:r>
              </m:den>
            </m:f>
          </m:e>
        </m:rad>
      </m:oMath>
      <w:r w:rsidR="00A049A8" w:rsidRPr="00AB5B71">
        <w:rPr>
          <w:rFonts w:ascii="Arial" w:hAnsi="Arial" w:cs="Arial"/>
          <w:sz w:val="18"/>
          <w:szCs w:val="18"/>
        </w:rPr>
        <w:t xml:space="preserve"> </w:t>
      </w:r>
      <w:r w:rsidR="00A049A8" w:rsidRPr="00AB5B71">
        <w:rPr>
          <w:rFonts w:ascii="Arial" w:hAnsi="Arial" w:cs="Arial"/>
          <w:sz w:val="18"/>
          <w:szCs w:val="18"/>
        </w:rPr>
        <w:tab/>
        <w:t>[4]</w:t>
      </w:r>
    </w:p>
    <w:p w:rsidR="00A049A8" w:rsidRPr="00583E6E" w:rsidRDefault="00822E6C" w:rsidP="008036CA">
      <w:pPr>
        <w:pStyle w:val="Text"/>
        <w:tabs>
          <w:tab w:val="right" w:pos="6120"/>
        </w:tabs>
        <w:spacing w:line="240" w:lineRule="auto"/>
        <w:ind w:firstLine="360"/>
        <w:jc w:val="left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Arial"/>
                <w:sz w:val="18"/>
                <w:szCs w:val="18"/>
              </w:rPr>
              <m:t>c</m:t>
            </m:r>
          </m:e>
          <m:sub>
            <m:r>
              <w:rPr>
                <w:rFonts w:ascii="Cambria Math" w:hAnsi="Cambria Math" w:cs="Arial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 w:cs="Arial"/>
            <w:sz w:val="18"/>
            <w:szCs w:val="18"/>
          </w:rPr>
          <m:t>=0.09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1600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-2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45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</w:rPr>
                                  <m:t>-0.5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44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</w:rPr>
                                  <m:t>-0.5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T</m:t>
                            </m:r>
                          </m:den>
                        </m:f>
                      </m:sup>
                    </m:sSup>
                  </m:e>
                </m:d>
              </m:e>
              <m:e>
                <m:r>
                  <w:rPr>
                    <w:rFonts w:ascii="Cambria Math" w:hAnsi="Cambria Math" w:cs="Arial"/>
                    <w:sz w:val="18"/>
                    <w:szCs w:val="1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</w:rPr>
                              <m:t>-0.5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sz w:val="18"/>
                            <w:szCs w:val="18"/>
                          </w:rPr>
                          <m:t>t/T+1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-1</m:t>
                    </m:r>
                  </m:sup>
                </m:sSup>
              </m:e>
            </m:eqArr>
          </m:e>
        </m:d>
        <m:r>
          <w:rPr>
            <w:rFonts w:ascii="Cambria Math" w:hAnsi="Cambria Math" w:cs="Arial"/>
            <w:sz w:val="18"/>
            <w:szCs w:val="18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Arial"/>
                <w:sz w:val="18"/>
                <w:szCs w:val="18"/>
              </w:rPr>
              <m:t>n</m:t>
            </m:r>
          </m:e>
          <m:sup>
            <m:r>
              <w:rPr>
                <w:rFonts w:ascii="Cambria Math" w:hAnsi="Cambria Math" w:cs="Arial"/>
                <w:sz w:val="18"/>
                <w:szCs w:val="18"/>
              </w:rPr>
              <m:t>0.06</m:t>
            </m:r>
          </m:sup>
        </m:sSup>
      </m:oMath>
      <w:r w:rsidR="00A049A8" w:rsidRPr="00AB5B71">
        <w:rPr>
          <w:rFonts w:ascii="Arial" w:hAnsi="Arial" w:cs="Arial"/>
          <w:sz w:val="18"/>
          <w:szCs w:val="18"/>
        </w:rPr>
        <w:tab/>
        <w:t>[5</w:t>
      </w:r>
      <w:proofErr w:type="gramStart"/>
      <w:r w:rsidR="00A049A8" w:rsidRPr="00AB5B71">
        <w:rPr>
          <w:rFonts w:ascii="Arial" w:hAnsi="Arial" w:cs="Arial"/>
          <w:sz w:val="18"/>
          <w:szCs w:val="18"/>
        </w:rPr>
        <w:t>]</w:t>
      </w:r>
      <w:proofErr w:type="gramEnd"/>
      <w:r w:rsidR="00834986">
        <w:rPr>
          <w:rFonts w:ascii="Arial" w:hAnsi="Arial" w:cs="Arial"/>
          <w:color w:val="000000" w:themeColor="text1"/>
          <w:szCs w:val="18"/>
        </w:rPr>
        <w:br/>
      </w:r>
      <w:r w:rsidR="00AB5B71">
        <w:rPr>
          <w:rFonts w:ascii="Arial" w:hAnsi="Arial" w:cs="Arial"/>
          <w:color w:val="000000" w:themeColor="text1"/>
          <w:szCs w:val="18"/>
        </w:rPr>
        <w:br/>
      </w:r>
      <w:r w:rsidR="00834986" w:rsidRPr="00D453A3">
        <w:rPr>
          <w:rFonts w:ascii="Arial" w:hAnsi="Arial" w:cs="Arial"/>
          <w:color w:val="000000" w:themeColor="text1"/>
          <w:szCs w:val="18"/>
        </w:rPr>
        <w:t xml:space="preserve">where, </w:t>
      </w:r>
      <w:r w:rsidR="000711FA" w:rsidRPr="00D453A3">
        <w:rPr>
          <w:rFonts w:ascii="Arial" w:hAnsi="Arial" w:cs="Arial"/>
          <w:color w:val="000000" w:themeColor="text1"/>
          <w:szCs w:val="18"/>
        </w:rPr>
        <w:t>the spiral parameters</w:t>
      </w:r>
      <w:r w:rsidR="000711FA">
        <w:rPr>
          <w:rFonts w:ascii="Arial" w:hAnsi="Arial" w:cs="Arial"/>
          <w:color w:val="000000" w:themeColor="text1"/>
          <w:szCs w:val="18"/>
        </w:rPr>
        <w:t xml:space="preserve"> </w:t>
      </w:r>
      <w:proofErr w:type="spellStart"/>
      <w:r w:rsidR="00834986" w:rsidRPr="009746BA">
        <w:rPr>
          <w:rFonts w:ascii="Arial" w:hAnsi="Arial" w:cs="Arial"/>
          <w:i/>
          <w:color w:val="000000" w:themeColor="text1"/>
          <w:szCs w:val="18"/>
        </w:rPr>
        <w:t>r</w:t>
      </w:r>
      <w:r w:rsidR="00834986" w:rsidRPr="009746BA">
        <w:rPr>
          <w:rFonts w:ascii="Arial" w:hAnsi="Arial" w:cs="Arial"/>
          <w:i/>
          <w:color w:val="000000" w:themeColor="text1"/>
          <w:szCs w:val="18"/>
          <w:vertAlign w:val="subscript"/>
        </w:rPr>
        <w:t>i</w:t>
      </w:r>
      <w:proofErr w:type="spellEnd"/>
      <w:r w:rsidR="00834986">
        <w:rPr>
          <w:rFonts w:ascii="Arial" w:hAnsi="Arial" w:cs="Arial"/>
          <w:color w:val="000000" w:themeColor="text1"/>
          <w:szCs w:val="18"/>
        </w:rPr>
        <w:t xml:space="preserve"> </w:t>
      </w:r>
      <w:r w:rsidR="000711FA">
        <w:rPr>
          <w:rFonts w:ascii="Arial" w:hAnsi="Arial" w:cs="Arial"/>
          <w:color w:val="000000" w:themeColor="text1"/>
          <w:szCs w:val="18"/>
        </w:rPr>
        <w:t xml:space="preserve">(inner radius) </w:t>
      </w:r>
      <w:r w:rsidR="00834986">
        <w:rPr>
          <w:rFonts w:ascii="Arial" w:hAnsi="Arial" w:cs="Arial"/>
          <w:color w:val="000000" w:themeColor="text1"/>
          <w:szCs w:val="18"/>
        </w:rPr>
        <w:t xml:space="preserve">and </w:t>
      </w:r>
      <w:proofErr w:type="spellStart"/>
      <w:r w:rsidR="00834986" w:rsidRPr="009746BA">
        <w:rPr>
          <w:rFonts w:ascii="Arial" w:hAnsi="Arial" w:cs="Arial"/>
          <w:i/>
          <w:color w:val="000000" w:themeColor="text1"/>
          <w:szCs w:val="18"/>
        </w:rPr>
        <w:t>r</w:t>
      </w:r>
      <w:r w:rsidR="00834986" w:rsidRPr="009746BA">
        <w:rPr>
          <w:rFonts w:ascii="Arial" w:hAnsi="Arial" w:cs="Arial"/>
          <w:i/>
          <w:color w:val="000000" w:themeColor="text1"/>
          <w:szCs w:val="18"/>
          <w:vertAlign w:val="subscript"/>
        </w:rPr>
        <w:t>o</w:t>
      </w:r>
      <w:proofErr w:type="spellEnd"/>
      <w:r w:rsidR="000711FA">
        <w:rPr>
          <w:rFonts w:ascii="Arial" w:hAnsi="Arial" w:cs="Arial"/>
          <w:color w:val="000000" w:themeColor="text1"/>
          <w:szCs w:val="18"/>
        </w:rPr>
        <w:t xml:space="preserve"> (outer radius)</w:t>
      </w:r>
      <w:r w:rsidR="00834986">
        <w:rPr>
          <w:rFonts w:ascii="Arial" w:hAnsi="Arial" w:cs="Arial"/>
          <w:color w:val="000000" w:themeColor="text1"/>
          <w:szCs w:val="18"/>
        </w:rPr>
        <w:t xml:space="preserve">, </w:t>
      </w:r>
      <w:r w:rsidR="00583E6E">
        <w:rPr>
          <w:rFonts w:ascii="Arial" w:hAnsi="Arial" w:cs="Arial"/>
          <w:color w:val="000000" w:themeColor="text1"/>
          <w:szCs w:val="18"/>
        </w:rPr>
        <w:t xml:space="preserve">number of turns </w:t>
      </w:r>
      <w:r w:rsidR="00583E6E" w:rsidRPr="009746BA">
        <w:rPr>
          <w:rFonts w:ascii="Arial" w:hAnsi="Arial" w:cs="Arial"/>
          <w:i/>
          <w:color w:val="000000" w:themeColor="text1"/>
          <w:szCs w:val="18"/>
        </w:rPr>
        <w:t>N</w:t>
      </w:r>
      <w:r w:rsidR="00583E6E" w:rsidRPr="00583E6E">
        <w:rPr>
          <w:rFonts w:ascii="Arial" w:hAnsi="Arial" w:cs="Arial"/>
          <w:color w:val="000000" w:themeColor="text1"/>
          <w:szCs w:val="18"/>
        </w:rPr>
        <w:t>,</w:t>
      </w:r>
      <w:r w:rsidR="00583E6E">
        <w:rPr>
          <w:rFonts w:ascii="Arial" w:hAnsi="Arial" w:cs="Arial"/>
          <w:color w:val="000000" w:themeColor="text1"/>
          <w:szCs w:val="18"/>
        </w:rPr>
        <w:t xml:space="preserve"> filling factor </w:t>
      </w:r>
      <w:r w:rsidR="00583E6E" w:rsidRPr="009746BA">
        <w:rPr>
          <w:rFonts w:ascii="Arial" w:hAnsi="Arial" w:cs="Arial"/>
          <w:i/>
          <w:color w:val="000000" w:themeColor="text1"/>
          <w:szCs w:val="18"/>
        </w:rPr>
        <w:t>F</w:t>
      </w:r>
      <w:r w:rsidR="00583E6E" w:rsidRPr="00583E6E">
        <w:rPr>
          <w:rFonts w:ascii="Arial" w:hAnsi="Arial" w:cs="Arial"/>
          <w:color w:val="000000" w:themeColor="text1"/>
          <w:szCs w:val="18"/>
        </w:rPr>
        <w:t>,</w:t>
      </w:r>
      <w:r w:rsidR="00583E6E">
        <w:rPr>
          <w:rFonts w:ascii="Arial" w:hAnsi="Arial" w:cs="Arial"/>
          <w:color w:val="000000" w:themeColor="text1"/>
          <w:szCs w:val="18"/>
        </w:rPr>
        <w:t xml:space="preserve"> trace width </w:t>
      </w:r>
      <w:r w:rsidR="00583E6E" w:rsidRPr="00583E6E">
        <w:rPr>
          <w:rFonts w:ascii="Arial" w:hAnsi="Arial" w:cs="Arial"/>
          <w:i/>
          <w:color w:val="000000" w:themeColor="text1"/>
          <w:szCs w:val="18"/>
        </w:rPr>
        <w:t>T</w:t>
      </w:r>
      <w:r w:rsidR="00583E6E">
        <w:rPr>
          <w:rFonts w:ascii="Arial" w:hAnsi="Arial" w:cs="Arial"/>
          <w:color w:val="000000" w:themeColor="text1"/>
          <w:szCs w:val="18"/>
        </w:rPr>
        <w:t>=</w:t>
      </w:r>
      <w:r w:rsidR="00583E6E" w:rsidRPr="00583E6E">
        <w:rPr>
          <w:rFonts w:ascii="Arial" w:hAnsi="Arial" w:cs="Arial"/>
          <w:i/>
          <w:color w:val="000000" w:themeColor="text1"/>
          <w:szCs w:val="18"/>
        </w:rPr>
        <w:t xml:space="preserve"> </w:t>
      </w:r>
      <w:proofErr w:type="spellStart"/>
      <w:r w:rsidR="00583E6E" w:rsidRPr="009746BA">
        <w:rPr>
          <w:rFonts w:ascii="Arial" w:hAnsi="Arial" w:cs="Arial"/>
          <w:i/>
          <w:color w:val="000000" w:themeColor="text1"/>
          <w:szCs w:val="18"/>
        </w:rPr>
        <w:t>r</w:t>
      </w:r>
      <w:r w:rsidR="00583E6E" w:rsidRPr="009746BA">
        <w:rPr>
          <w:rFonts w:ascii="Arial" w:hAnsi="Arial" w:cs="Arial"/>
          <w:i/>
          <w:color w:val="000000" w:themeColor="text1"/>
          <w:szCs w:val="18"/>
          <w:vertAlign w:val="subscript"/>
        </w:rPr>
        <w:t>o</w:t>
      </w:r>
      <w:proofErr w:type="spellEnd"/>
      <w:r w:rsidR="00583E6E">
        <w:rPr>
          <w:rFonts w:ascii="Arial" w:hAnsi="Arial" w:cs="Arial"/>
          <w:color w:val="000000" w:themeColor="text1"/>
          <w:szCs w:val="18"/>
        </w:rPr>
        <w:t>-</w:t>
      </w:r>
      <w:r w:rsidR="00583E6E" w:rsidRPr="00583E6E">
        <w:rPr>
          <w:rFonts w:ascii="Arial" w:hAnsi="Arial" w:cs="Arial"/>
          <w:i/>
          <w:color w:val="000000" w:themeColor="text1"/>
          <w:szCs w:val="18"/>
        </w:rPr>
        <w:t xml:space="preserve"> </w:t>
      </w:r>
      <w:proofErr w:type="spellStart"/>
      <w:r w:rsidR="00583E6E" w:rsidRPr="009746BA">
        <w:rPr>
          <w:rFonts w:ascii="Arial" w:hAnsi="Arial" w:cs="Arial"/>
          <w:i/>
          <w:color w:val="000000" w:themeColor="text1"/>
          <w:szCs w:val="18"/>
        </w:rPr>
        <w:t>r</w:t>
      </w:r>
      <w:r w:rsidR="00583E6E" w:rsidRPr="009746BA">
        <w:rPr>
          <w:rFonts w:ascii="Arial" w:hAnsi="Arial" w:cs="Arial"/>
          <w:i/>
          <w:color w:val="000000" w:themeColor="text1"/>
          <w:szCs w:val="18"/>
          <w:vertAlign w:val="subscript"/>
        </w:rPr>
        <w:t>i</w:t>
      </w:r>
      <w:proofErr w:type="spellEnd"/>
      <w:r w:rsidR="00583E6E">
        <w:rPr>
          <w:rFonts w:ascii="Arial" w:hAnsi="Arial" w:cs="Arial"/>
          <w:color w:val="000000" w:themeColor="text1"/>
          <w:szCs w:val="18"/>
        </w:rPr>
        <w:t xml:space="preserve">, and </w:t>
      </w:r>
      <w:r w:rsidR="000711FA">
        <w:rPr>
          <w:rFonts w:ascii="Arial" w:hAnsi="Arial" w:cs="Arial"/>
          <w:color w:val="000000" w:themeColor="text1"/>
          <w:szCs w:val="18"/>
        </w:rPr>
        <w:t xml:space="preserve">pitch </w:t>
      </w:r>
      <w:r w:rsidR="000711FA" w:rsidRPr="009746BA">
        <w:rPr>
          <w:rFonts w:ascii="Arial" w:hAnsi="Arial" w:cs="Arial"/>
          <w:i/>
          <w:color w:val="000000" w:themeColor="text1"/>
          <w:szCs w:val="18"/>
        </w:rPr>
        <w:t>P</w:t>
      </w:r>
      <w:r w:rsidR="009019EB" w:rsidRPr="009019EB">
        <w:rPr>
          <w:rFonts w:ascii="Arial" w:hAnsi="Arial" w:cs="Arial"/>
          <w:color w:val="000000" w:themeColor="text1"/>
          <w:szCs w:val="18"/>
        </w:rPr>
        <w:t>, and the</w:t>
      </w:r>
      <w:r w:rsidR="009019EB">
        <w:rPr>
          <w:rFonts w:ascii="Arial" w:hAnsi="Arial" w:cs="Arial"/>
          <w:color w:val="000000" w:themeColor="text1"/>
          <w:szCs w:val="18"/>
        </w:rPr>
        <w:t xml:space="preserve"> </w:t>
      </w:r>
      <w:r w:rsidR="009019EB">
        <w:rPr>
          <w:rFonts w:ascii="Arial" w:hAnsi="Arial" w:cs="Arial"/>
        </w:rPr>
        <w:t>dielectric constant</w:t>
      </w:r>
      <m:oMath>
        <m:r>
          <w:rPr>
            <w:rFonts w:ascii="Cambria Math" w:hAnsi="Cambria Math" w:cs="Arial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</m:e>
          <m:sub>
            <m:r>
              <w:rPr>
                <w:rFonts w:ascii="Cambria Math" w:hAnsi="Cambria Math" w:cs="Arial"/>
              </w:rPr>
              <m:t>r</m:t>
            </m:r>
          </m:sub>
        </m:sSub>
      </m:oMath>
      <w:r w:rsidR="009019EB">
        <w:rPr>
          <w:rFonts w:ascii="Arial" w:hAnsi="Arial" w:cs="Arial"/>
        </w:rPr>
        <w:t xml:space="preserve"> and thickness </w:t>
      </w:r>
      <w:r w:rsidR="009019EB" w:rsidRPr="009216B0">
        <w:rPr>
          <w:rFonts w:ascii="Arial" w:hAnsi="Arial" w:cs="Arial"/>
          <w:i/>
        </w:rPr>
        <w:t>t</w:t>
      </w:r>
      <w:r w:rsidR="009019EB">
        <w:rPr>
          <w:rFonts w:ascii="Arial" w:hAnsi="Arial" w:cs="Arial"/>
          <w:color w:val="000000" w:themeColor="text1"/>
          <w:szCs w:val="18"/>
        </w:rPr>
        <w:t xml:space="preserve"> of the dielectric substrate </w:t>
      </w:r>
      <w:r w:rsidR="000711FA">
        <w:rPr>
          <w:rFonts w:ascii="Arial" w:hAnsi="Arial" w:cs="Arial"/>
          <w:color w:val="000000" w:themeColor="text1"/>
          <w:szCs w:val="18"/>
        </w:rPr>
        <w:t xml:space="preserve">are known. </w:t>
      </w:r>
      <w:proofErr w:type="gramStart"/>
      <w:r w:rsidR="000711FA" w:rsidRPr="00320604">
        <w:rPr>
          <w:rFonts w:ascii="Arial" w:hAnsi="Arial" w:cs="Arial"/>
          <w:i/>
          <w:color w:val="000000" w:themeColor="text1"/>
          <w:szCs w:val="18"/>
        </w:rPr>
        <w:t>v</w:t>
      </w:r>
      <w:proofErr w:type="gramEnd"/>
      <w:r w:rsidR="000711FA">
        <w:rPr>
          <w:rFonts w:ascii="Arial" w:hAnsi="Arial" w:cs="Arial"/>
          <w:color w:val="000000" w:themeColor="text1"/>
          <w:szCs w:val="18"/>
        </w:rPr>
        <w:t xml:space="preserve"> is the velocity of </w:t>
      </w:r>
      <w:r w:rsidR="009746BA">
        <w:rPr>
          <w:rFonts w:ascii="Arial" w:hAnsi="Arial" w:cs="Arial"/>
          <w:color w:val="000000" w:themeColor="text1"/>
          <w:szCs w:val="18"/>
        </w:rPr>
        <w:t>electromagnetic</w:t>
      </w:r>
      <w:r w:rsidR="000711FA">
        <w:rPr>
          <w:rFonts w:ascii="Arial" w:hAnsi="Arial" w:cs="Arial"/>
          <w:color w:val="000000" w:themeColor="text1"/>
          <w:szCs w:val="18"/>
        </w:rPr>
        <w:t xml:space="preserve"> waves in the surrounding medium, </w:t>
      </w:r>
      <w:r w:rsidR="00320604" w:rsidRPr="00320604">
        <w:rPr>
          <w:rFonts w:ascii="Arial" w:hAnsi="Arial" w:cs="Arial"/>
          <w:i/>
          <w:color w:val="000000" w:themeColor="text1"/>
          <w:szCs w:val="18"/>
        </w:rPr>
        <w:t>n</w:t>
      </w:r>
      <w:r w:rsidR="00320604">
        <w:rPr>
          <w:rFonts w:ascii="Arial" w:hAnsi="Arial" w:cs="Arial"/>
          <w:color w:val="000000" w:themeColor="text1"/>
          <w:szCs w:val="18"/>
        </w:rPr>
        <w:t xml:space="preserve"> is the mode number and </w:t>
      </w:r>
      <w:r w:rsidR="00320604" w:rsidRPr="00320604">
        <w:rPr>
          <w:rFonts w:ascii="Arial" w:hAnsi="Arial" w:cs="Arial"/>
          <w:i/>
          <w:color w:val="000000" w:themeColor="text1"/>
          <w:szCs w:val="18"/>
        </w:rPr>
        <w:t>L</w:t>
      </w:r>
      <w:r w:rsidR="00320604">
        <w:rPr>
          <w:rFonts w:ascii="Arial" w:hAnsi="Arial" w:cs="Arial"/>
          <w:color w:val="000000" w:themeColor="text1"/>
          <w:szCs w:val="18"/>
        </w:rPr>
        <w:t xml:space="preserve"> is the length of the spiral.</w:t>
      </w:r>
      <w:r w:rsidR="00D44E24">
        <w:rPr>
          <w:rFonts w:ascii="Arial" w:hAnsi="Arial" w:cs="Arial"/>
          <w:color w:val="000000" w:themeColor="text1"/>
          <w:szCs w:val="18"/>
        </w:rPr>
        <w:t xml:space="preserve"> </w:t>
      </w:r>
    </w:p>
    <w:p w:rsidR="00E25473" w:rsidRDefault="00ED35F6" w:rsidP="008036CA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formula pr</w:t>
      </w:r>
      <w:r w:rsidR="0042786B">
        <w:rPr>
          <w:rFonts w:ascii="Arial" w:hAnsi="Arial" w:cs="Arial"/>
          <w:sz w:val="20"/>
          <w:szCs w:val="20"/>
        </w:rPr>
        <w:t>oposed</w:t>
      </w:r>
      <w:r>
        <w:rPr>
          <w:rFonts w:ascii="Arial" w:hAnsi="Arial" w:cs="Arial"/>
          <w:sz w:val="20"/>
          <w:szCs w:val="20"/>
        </w:rPr>
        <w:t xml:space="preserve"> here is effective in modeling the resonance frequencies of planar Archimedean spirals on substrates with less than 2% error over a large range of substrate thicknesses.</w:t>
      </w:r>
      <w:r w:rsidRPr="00ED35F6">
        <w:t xml:space="preserve"> </w:t>
      </w:r>
      <w:r w:rsidRPr="00ED35F6">
        <w:rPr>
          <w:rFonts w:ascii="Arial" w:hAnsi="Arial" w:cs="Arial"/>
          <w:sz w:val="20"/>
          <w:szCs w:val="20"/>
        </w:rPr>
        <w:t>Many practical applications including superconductive NMR detectors utilize spirals on dielectric substrates, and the formula will be helpful for calculating the spectra of these devices.</w:t>
      </w:r>
    </w:p>
    <w:p w:rsidR="00FB4399" w:rsidRDefault="00E25473" w:rsidP="009216B0">
      <w:pPr>
        <w:tabs>
          <w:tab w:val="left" w:pos="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E25473" w:rsidRDefault="00881937" w:rsidP="008036CA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220ED9">
        <w:rPr>
          <w:rFonts w:ascii="Arial" w:eastAsia="Times New Roman" w:hAnsi="Arial" w:cs="Arial"/>
          <w:sz w:val="20"/>
          <w:szCs w:val="20"/>
          <w:lang w:eastAsia="en-US"/>
        </w:rPr>
        <w:t>This work was supported by</w:t>
      </w:r>
      <w:r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B92C69">
        <w:rPr>
          <w:rFonts w:ascii="Arial" w:eastAsia="Times New Roman" w:hAnsi="Arial" w:cs="Arial"/>
          <w:sz w:val="20"/>
          <w:szCs w:val="20"/>
          <w:lang w:eastAsia="en-US"/>
        </w:rPr>
        <w:t>NIH/NIBIB grant 1R01EB009772</w:t>
      </w:r>
      <w:r>
        <w:rPr>
          <w:rFonts w:ascii="Arial" w:eastAsia="Times New Roman" w:hAnsi="Arial" w:cs="Arial"/>
          <w:sz w:val="20"/>
          <w:szCs w:val="20"/>
          <w:lang w:eastAsia="en-US"/>
        </w:rPr>
        <w:t>, the User Collaborat</w:t>
      </w:r>
      <w:r w:rsidR="00220ED9">
        <w:rPr>
          <w:rFonts w:ascii="Arial" w:eastAsia="Times New Roman" w:hAnsi="Arial" w:cs="Arial"/>
          <w:sz w:val="20"/>
          <w:szCs w:val="20"/>
          <w:lang w:eastAsia="en-US"/>
        </w:rPr>
        <w:t>ion</w:t>
      </w:r>
      <w:r>
        <w:rPr>
          <w:rFonts w:ascii="Arial" w:eastAsia="Times New Roman" w:hAnsi="Arial" w:cs="Arial"/>
          <w:sz w:val="20"/>
          <w:szCs w:val="20"/>
          <w:lang w:eastAsia="en-US"/>
        </w:rPr>
        <w:t xml:space="preserve"> Grant</w:t>
      </w:r>
      <w:r w:rsidR="00220ED9">
        <w:rPr>
          <w:rFonts w:ascii="Arial" w:eastAsia="Times New Roman" w:hAnsi="Arial" w:cs="Arial"/>
          <w:sz w:val="20"/>
          <w:szCs w:val="20"/>
          <w:lang w:eastAsia="en-US"/>
        </w:rPr>
        <w:t>s</w:t>
      </w:r>
      <w:r>
        <w:rPr>
          <w:rFonts w:ascii="Arial" w:eastAsia="Times New Roman" w:hAnsi="Arial" w:cs="Arial"/>
          <w:sz w:val="20"/>
          <w:szCs w:val="20"/>
          <w:lang w:eastAsia="en-US"/>
        </w:rPr>
        <w:t xml:space="preserve"> Program (UCGP) and the Agilent ACT-UR program.</w:t>
      </w:r>
      <w:r w:rsidR="008036CA">
        <w:rPr>
          <w:rFonts w:ascii="Arial" w:eastAsia="Times New Roman" w:hAnsi="Arial" w:cs="Arial"/>
          <w:sz w:val="20"/>
          <w:szCs w:val="20"/>
          <w:lang w:eastAsia="en-US"/>
        </w:rPr>
        <w:t xml:space="preserve">  Work was performed at the NHMFL, which is supported by NSF Cooperative Agreement No. </w:t>
      </w:r>
      <w:proofErr w:type="gramStart"/>
      <w:r w:rsidR="008036CA">
        <w:rPr>
          <w:rFonts w:ascii="Arial" w:eastAsia="Times New Roman" w:hAnsi="Arial" w:cs="Arial"/>
          <w:sz w:val="20"/>
          <w:szCs w:val="20"/>
          <w:lang w:eastAsia="en-US"/>
        </w:rPr>
        <w:t>DMR-1157490 and the State of Florida.</w:t>
      </w:r>
      <w:proofErr w:type="gramEnd"/>
    </w:p>
    <w:p w:rsidR="00E25473" w:rsidRPr="006B3824" w:rsidRDefault="00E25473" w:rsidP="009216B0">
      <w:pPr>
        <w:tabs>
          <w:tab w:val="left" w:pos="360"/>
        </w:tabs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881937" w:rsidRDefault="00881937" w:rsidP="009216B0">
      <w:pPr>
        <w:pStyle w:val="ListParagraph"/>
        <w:numPr>
          <w:ilvl w:val="0"/>
          <w:numId w:val="8"/>
        </w:numPr>
        <w:spacing w:after="0" w:line="240" w:lineRule="auto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  <w:r w:rsidRPr="00651BA9">
        <w:rPr>
          <w:rFonts w:ascii="Arial" w:hAnsi="Arial" w:cs="Arial"/>
          <w:sz w:val="20"/>
          <w:szCs w:val="20"/>
        </w:rPr>
        <w:t xml:space="preserve">Ramaswamy, V., </w:t>
      </w:r>
      <w:r w:rsidRPr="00651BA9">
        <w:rPr>
          <w:rFonts w:ascii="Arial" w:hAnsi="Arial" w:cs="Arial"/>
          <w:i/>
          <w:sz w:val="20"/>
          <w:szCs w:val="20"/>
        </w:rPr>
        <w:t>et al</w:t>
      </w:r>
      <w:r w:rsidRPr="00651BA9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00651BA9">
        <w:rPr>
          <w:rFonts w:ascii="Arial" w:hAnsi="Arial" w:cs="Arial"/>
          <w:sz w:val="20"/>
          <w:szCs w:val="20"/>
        </w:rPr>
        <w:t>eMagRes</w:t>
      </w:r>
      <w:proofErr w:type="spellEnd"/>
      <w:r w:rsidRPr="00651BA9">
        <w:rPr>
          <w:rFonts w:ascii="Arial" w:hAnsi="Arial" w:cs="Arial"/>
          <w:sz w:val="20"/>
          <w:szCs w:val="20"/>
        </w:rPr>
        <w:t xml:space="preserve">, </w:t>
      </w:r>
      <w:r w:rsidRPr="00651BA9">
        <w:rPr>
          <w:rFonts w:ascii="Arial" w:hAnsi="Arial" w:cs="Arial"/>
          <w:b/>
          <w:sz w:val="20"/>
          <w:szCs w:val="20"/>
        </w:rPr>
        <w:t>2</w:t>
      </w:r>
      <w:r w:rsidRPr="00651BA9">
        <w:rPr>
          <w:rFonts w:ascii="Arial" w:hAnsi="Arial" w:cs="Arial"/>
          <w:sz w:val="20"/>
          <w:szCs w:val="20"/>
        </w:rPr>
        <w:t xml:space="preserve">, 215-228 (2013). </w:t>
      </w:r>
    </w:p>
    <w:p w:rsidR="00ED35F6" w:rsidRPr="00ED35F6" w:rsidRDefault="00555822" w:rsidP="009216B0">
      <w:pPr>
        <w:pStyle w:val="ListParagraph"/>
        <w:numPr>
          <w:ilvl w:val="0"/>
          <w:numId w:val="8"/>
        </w:numPr>
        <w:spacing w:after="0" w:line="240" w:lineRule="auto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Hooker J.W., </w:t>
      </w:r>
      <w:r w:rsidRPr="008036CA">
        <w:rPr>
          <w:rFonts w:ascii="Arial" w:hAnsi="Arial" w:cs="Arial"/>
          <w:i/>
          <w:sz w:val="20"/>
          <w:szCs w:val="20"/>
        </w:rPr>
        <w:t>et a</w:t>
      </w:r>
      <w:r w:rsidR="008036CA" w:rsidRPr="008036CA">
        <w:rPr>
          <w:rFonts w:ascii="Arial" w:hAnsi="Arial" w:cs="Arial"/>
          <w:i/>
          <w:sz w:val="20"/>
          <w:szCs w:val="20"/>
        </w:rPr>
        <w:t>l</w:t>
      </w:r>
      <w:r w:rsidRPr="008036CA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IEEE Trans. </w:t>
      </w:r>
      <w:proofErr w:type="spellStart"/>
      <w:r>
        <w:rPr>
          <w:rFonts w:ascii="Arial" w:hAnsi="Arial" w:cs="Arial"/>
          <w:sz w:val="20"/>
          <w:szCs w:val="20"/>
        </w:rPr>
        <w:t>Microw</w:t>
      </w:r>
      <w:proofErr w:type="spellEnd"/>
      <w:r>
        <w:rPr>
          <w:rFonts w:ascii="Arial" w:hAnsi="Arial" w:cs="Arial"/>
          <w:sz w:val="20"/>
          <w:szCs w:val="20"/>
        </w:rPr>
        <w:t xml:space="preserve">. Theory </w:t>
      </w:r>
      <w:proofErr w:type="spellStart"/>
      <w:r>
        <w:rPr>
          <w:rFonts w:ascii="Arial" w:hAnsi="Arial" w:cs="Arial"/>
          <w:sz w:val="20"/>
          <w:szCs w:val="20"/>
        </w:rPr>
        <w:t>Techn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540D23">
        <w:rPr>
          <w:rFonts w:ascii="Arial" w:hAnsi="Arial" w:cs="Arial"/>
          <w:b/>
          <w:sz w:val="20"/>
          <w:szCs w:val="20"/>
        </w:rPr>
        <w:t>63</w:t>
      </w:r>
      <w:r>
        <w:rPr>
          <w:rFonts w:ascii="Arial" w:hAnsi="Arial" w:cs="Arial"/>
          <w:sz w:val="20"/>
          <w:szCs w:val="20"/>
        </w:rPr>
        <w:t xml:space="preserve">, </w:t>
      </w:r>
      <w:r w:rsidR="00540D23">
        <w:rPr>
          <w:rFonts w:ascii="Arial" w:hAnsi="Arial" w:cs="Arial"/>
          <w:sz w:val="20"/>
          <w:szCs w:val="20"/>
        </w:rPr>
        <w:t>2107-2114</w:t>
      </w:r>
      <w:r>
        <w:rPr>
          <w:rFonts w:ascii="Arial" w:hAnsi="Arial" w:cs="Arial"/>
          <w:sz w:val="20"/>
          <w:szCs w:val="20"/>
        </w:rPr>
        <w:t xml:space="preserve"> (2015)</w:t>
      </w:r>
      <w:r w:rsidR="008036CA">
        <w:rPr>
          <w:rFonts w:ascii="Arial" w:hAnsi="Arial" w:cs="Arial"/>
          <w:sz w:val="20"/>
          <w:szCs w:val="20"/>
        </w:rPr>
        <w:t>.</w:t>
      </w:r>
    </w:p>
    <w:sectPr w:rsidR="00ED35F6" w:rsidRPr="00ED35F6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E6C" w:rsidRDefault="00822E6C">
      <w:r>
        <w:separator/>
      </w:r>
    </w:p>
  </w:endnote>
  <w:endnote w:type="continuationSeparator" w:id="0">
    <w:p w:rsidR="00822E6C" w:rsidRDefault="0082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E6C" w:rsidRDefault="00822E6C">
      <w:r>
        <w:separator/>
      </w:r>
    </w:p>
  </w:footnote>
  <w:footnote w:type="continuationSeparator" w:id="0">
    <w:p w:rsidR="00822E6C" w:rsidRDefault="00822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C6" w:rsidRDefault="004166FF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2B706F" wp14:editId="16851FCE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0C21CE46" wp14:editId="07F2FBE5">
          <wp:extent cx="520700" cy="627380"/>
          <wp:effectExtent l="0" t="0" r="0" b="127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D80845"/>
    <w:multiLevelType w:val="hybridMultilevel"/>
    <w:tmpl w:val="03CE3694"/>
    <w:lvl w:ilvl="0" w:tplc="77463AA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11FA"/>
    <w:rsid w:val="000736B9"/>
    <w:rsid w:val="00085670"/>
    <w:rsid w:val="000A1716"/>
    <w:rsid w:val="000A59A8"/>
    <w:rsid w:val="000A6B34"/>
    <w:rsid w:val="000D3516"/>
    <w:rsid w:val="000E1D4F"/>
    <w:rsid w:val="00104A4C"/>
    <w:rsid w:val="00107102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C4E9E"/>
    <w:rsid w:val="001D59E4"/>
    <w:rsid w:val="001E1A4D"/>
    <w:rsid w:val="001E526E"/>
    <w:rsid w:val="001E5ECF"/>
    <w:rsid w:val="001E6BF4"/>
    <w:rsid w:val="00214F8F"/>
    <w:rsid w:val="00220ED9"/>
    <w:rsid w:val="00231335"/>
    <w:rsid w:val="00233F11"/>
    <w:rsid w:val="0023795B"/>
    <w:rsid w:val="00241739"/>
    <w:rsid w:val="002426D5"/>
    <w:rsid w:val="002524EE"/>
    <w:rsid w:val="00265A15"/>
    <w:rsid w:val="00290223"/>
    <w:rsid w:val="002C7675"/>
    <w:rsid w:val="002D1089"/>
    <w:rsid w:val="00306550"/>
    <w:rsid w:val="00312C04"/>
    <w:rsid w:val="00320604"/>
    <w:rsid w:val="00334CEB"/>
    <w:rsid w:val="003560D2"/>
    <w:rsid w:val="00363C8F"/>
    <w:rsid w:val="00376D2C"/>
    <w:rsid w:val="00393065"/>
    <w:rsid w:val="003A1FF5"/>
    <w:rsid w:val="003B33E4"/>
    <w:rsid w:val="003B4B82"/>
    <w:rsid w:val="003C6493"/>
    <w:rsid w:val="003E2F8E"/>
    <w:rsid w:val="003F55A7"/>
    <w:rsid w:val="003F6E7E"/>
    <w:rsid w:val="00410D2C"/>
    <w:rsid w:val="004166FF"/>
    <w:rsid w:val="00420894"/>
    <w:rsid w:val="0042773B"/>
    <w:rsid w:val="0042786B"/>
    <w:rsid w:val="0043693F"/>
    <w:rsid w:val="00450C97"/>
    <w:rsid w:val="00486FF9"/>
    <w:rsid w:val="0049187D"/>
    <w:rsid w:val="00491C5D"/>
    <w:rsid w:val="004A227C"/>
    <w:rsid w:val="004E29BF"/>
    <w:rsid w:val="004F160B"/>
    <w:rsid w:val="005034C0"/>
    <w:rsid w:val="00511F7E"/>
    <w:rsid w:val="005173CE"/>
    <w:rsid w:val="0052637A"/>
    <w:rsid w:val="0053142A"/>
    <w:rsid w:val="00540D23"/>
    <w:rsid w:val="005452B9"/>
    <w:rsid w:val="00555822"/>
    <w:rsid w:val="00583BC3"/>
    <w:rsid w:val="00583E6E"/>
    <w:rsid w:val="005A1B84"/>
    <w:rsid w:val="005C4422"/>
    <w:rsid w:val="005C4667"/>
    <w:rsid w:val="005C5648"/>
    <w:rsid w:val="00616638"/>
    <w:rsid w:val="00622143"/>
    <w:rsid w:val="00625028"/>
    <w:rsid w:val="00627F7D"/>
    <w:rsid w:val="006612DC"/>
    <w:rsid w:val="00663173"/>
    <w:rsid w:val="00672D41"/>
    <w:rsid w:val="0067431D"/>
    <w:rsid w:val="006B2BC1"/>
    <w:rsid w:val="006B3824"/>
    <w:rsid w:val="006C4440"/>
    <w:rsid w:val="006D745E"/>
    <w:rsid w:val="006E2CE0"/>
    <w:rsid w:val="006E4A9F"/>
    <w:rsid w:val="00704BBA"/>
    <w:rsid w:val="007207FF"/>
    <w:rsid w:val="007260BF"/>
    <w:rsid w:val="00731C19"/>
    <w:rsid w:val="00734E94"/>
    <w:rsid w:val="00762D3B"/>
    <w:rsid w:val="00764FB5"/>
    <w:rsid w:val="00774A49"/>
    <w:rsid w:val="007C0813"/>
    <w:rsid w:val="007D3105"/>
    <w:rsid w:val="007E2F28"/>
    <w:rsid w:val="008036CA"/>
    <w:rsid w:val="00822E6C"/>
    <w:rsid w:val="00834986"/>
    <w:rsid w:val="00862CB5"/>
    <w:rsid w:val="00881937"/>
    <w:rsid w:val="00883638"/>
    <w:rsid w:val="008A1D84"/>
    <w:rsid w:val="008B05B8"/>
    <w:rsid w:val="008C1687"/>
    <w:rsid w:val="008C5788"/>
    <w:rsid w:val="008D0943"/>
    <w:rsid w:val="008E5BC5"/>
    <w:rsid w:val="008E5C85"/>
    <w:rsid w:val="008F35CC"/>
    <w:rsid w:val="008F6083"/>
    <w:rsid w:val="009019EB"/>
    <w:rsid w:val="009216B0"/>
    <w:rsid w:val="00956581"/>
    <w:rsid w:val="009648AC"/>
    <w:rsid w:val="009703E9"/>
    <w:rsid w:val="009746BA"/>
    <w:rsid w:val="00985A4E"/>
    <w:rsid w:val="009A39F6"/>
    <w:rsid w:val="009A3F73"/>
    <w:rsid w:val="009B0162"/>
    <w:rsid w:val="009B41B2"/>
    <w:rsid w:val="009C318D"/>
    <w:rsid w:val="009C3DF0"/>
    <w:rsid w:val="009C7F31"/>
    <w:rsid w:val="009D39A4"/>
    <w:rsid w:val="009E4F1E"/>
    <w:rsid w:val="00A049A8"/>
    <w:rsid w:val="00A1227A"/>
    <w:rsid w:val="00A43CDE"/>
    <w:rsid w:val="00A520C1"/>
    <w:rsid w:val="00A55035"/>
    <w:rsid w:val="00A6201A"/>
    <w:rsid w:val="00A758E6"/>
    <w:rsid w:val="00A94FC4"/>
    <w:rsid w:val="00AB5B71"/>
    <w:rsid w:val="00AC297F"/>
    <w:rsid w:val="00AC4AFE"/>
    <w:rsid w:val="00AD3CDD"/>
    <w:rsid w:val="00AE142B"/>
    <w:rsid w:val="00AF7C63"/>
    <w:rsid w:val="00B00CDB"/>
    <w:rsid w:val="00B11E6F"/>
    <w:rsid w:val="00B25D4D"/>
    <w:rsid w:val="00B45112"/>
    <w:rsid w:val="00B5585D"/>
    <w:rsid w:val="00B5639C"/>
    <w:rsid w:val="00B71405"/>
    <w:rsid w:val="00B75DC9"/>
    <w:rsid w:val="00B94321"/>
    <w:rsid w:val="00B95FCB"/>
    <w:rsid w:val="00B96080"/>
    <w:rsid w:val="00BA00BE"/>
    <w:rsid w:val="00BA7096"/>
    <w:rsid w:val="00BE2257"/>
    <w:rsid w:val="00BF22C3"/>
    <w:rsid w:val="00C02989"/>
    <w:rsid w:val="00C076C7"/>
    <w:rsid w:val="00C13313"/>
    <w:rsid w:val="00C159F9"/>
    <w:rsid w:val="00C61EA1"/>
    <w:rsid w:val="00C75A17"/>
    <w:rsid w:val="00C80201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44E24"/>
    <w:rsid w:val="00D453A3"/>
    <w:rsid w:val="00D631F1"/>
    <w:rsid w:val="00D65CBB"/>
    <w:rsid w:val="00D67B56"/>
    <w:rsid w:val="00D851F6"/>
    <w:rsid w:val="00DA4921"/>
    <w:rsid w:val="00DD44E5"/>
    <w:rsid w:val="00DE3216"/>
    <w:rsid w:val="00DF72DE"/>
    <w:rsid w:val="00E04B24"/>
    <w:rsid w:val="00E07ED9"/>
    <w:rsid w:val="00E25473"/>
    <w:rsid w:val="00E411D1"/>
    <w:rsid w:val="00E43BB4"/>
    <w:rsid w:val="00E5095B"/>
    <w:rsid w:val="00E57E61"/>
    <w:rsid w:val="00E60509"/>
    <w:rsid w:val="00EA1E33"/>
    <w:rsid w:val="00EB489A"/>
    <w:rsid w:val="00EB515D"/>
    <w:rsid w:val="00ED35F6"/>
    <w:rsid w:val="00ED7DF8"/>
    <w:rsid w:val="00F23F2F"/>
    <w:rsid w:val="00F30414"/>
    <w:rsid w:val="00F31351"/>
    <w:rsid w:val="00F31B06"/>
    <w:rsid w:val="00F33FCC"/>
    <w:rsid w:val="00F406F9"/>
    <w:rsid w:val="00F43581"/>
    <w:rsid w:val="00F4530F"/>
    <w:rsid w:val="00F45B22"/>
    <w:rsid w:val="00F52E02"/>
    <w:rsid w:val="00F54466"/>
    <w:rsid w:val="00F74CCA"/>
    <w:rsid w:val="00F8198A"/>
    <w:rsid w:val="00F908F6"/>
    <w:rsid w:val="00F935F1"/>
    <w:rsid w:val="00F95583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8193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Text">
    <w:name w:val="Text"/>
    <w:basedOn w:val="Normal"/>
    <w:rsid w:val="003B4B82"/>
    <w:pPr>
      <w:widowControl w:val="0"/>
      <w:spacing w:line="252" w:lineRule="auto"/>
      <w:ind w:firstLine="202"/>
      <w:jc w:val="both"/>
    </w:pPr>
    <w:rPr>
      <w:rFonts w:eastAsia="Times New Roman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11E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semiHidden="0" w:uiPriority="99" w:unhideWhenUsed="0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8193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Text">
    <w:name w:val="Text"/>
    <w:basedOn w:val="Normal"/>
    <w:rsid w:val="003B4B82"/>
    <w:pPr>
      <w:widowControl w:val="0"/>
      <w:spacing w:line="252" w:lineRule="auto"/>
      <w:ind w:firstLine="202"/>
      <w:jc w:val="both"/>
    </w:pPr>
    <w:rPr>
      <w:rFonts w:eastAsia="Times New Roman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11E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10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chart" Target="charts/chart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668761356753481"/>
          <c:y val="6.1146417611504147E-2"/>
          <c:w val="0.73787435224443099"/>
          <c:h val="0.75213459992627818"/>
        </c:manualLayout>
      </c:layout>
      <c:scatterChart>
        <c:scatterStyle val="lineMarker"/>
        <c:varyColors val="0"/>
        <c:ser>
          <c:idx val="0"/>
          <c:order val="0"/>
          <c:tx>
            <c:v>Mode 1</c:v>
          </c:tx>
          <c:spPr>
            <a:ln w="28575">
              <a:noFill/>
            </a:ln>
          </c:spPr>
          <c:marker>
            <c:symbol val="diamond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effect'!$AJ$10:$AV$10</c:f>
              <c:numCache>
                <c:formatCode>General</c:formatCode>
                <c:ptCount val="13"/>
                <c:pt idx="0">
                  <c:v>1</c:v>
                </c:pt>
                <c:pt idx="1">
                  <c:v>0.82526712759270904</c:v>
                </c:pt>
                <c:pt idx="2">
                  <c:v>0.7448145820238844</c:v>
                </c:pt>
                <c:pt idx="3">
                  <c:v>0.68950345694531745</c:v>
                </c:pt>
                <c:pt idx="4">
                  <c:v>0.64927718416090507</c:v>
                </c:pt>
                <c:pt idx="5">
                  <c:v>0.61910747957259582</c:v>
                </c:pt>
                <c:pt idx="6">
                  <c:v>0.59396605908233813</c:v>
                </c:pt>
                <c:pt idx="7">
                  <c:v>0.57385292269013199</c:v>
                </c:pt>
                <c:pt idx="8">
                  <c:v>0.55876807039597742</c:v>
                </c:pt>
                <c:pt idx="9">
                  <c:v>0.54368321810182274</c:v>
                </c:pt>
                <c:pt idx="10">
                  <c:v>0.52922690131992456</c:v>
                </c:pt>
                <c:pt idx="11">
                  <c:v>0.48837209302325585</c:v>
                </c:pt>
                <c:pt idx="12">
                  <c:v>0.46825895663104966</c:v>
                </c:pt>
              </c:numCache>
            </c:numRef>
          </c:yVal>
          <c:smooth val="0"/>
        </c:ser>
        <c:ser>
          <c:idx val="1"/>
          <c:order val="1"/>
          <c:tx>
            <c:v>Mode 2</c:v>
          </c:tx>
          <c:spPr>
            <a:ln w="28575">
              <a:noFill/>
            </a:ln>
          </c:spPr>
          <c:marker>
            <c:symbol val="square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effect'!$AJ$11:$AV$11</c:f>
              <c:numCache>
                <c:formatCode>General</c:formatCode>
                <c:ptCount val="13"/>
                <c:pt idx="0">
                  <c:v>1</c:v>
                </c:pt>
                <c:pt idx="1">
                  <c:v>0.75231006160164271</c:v>
                </c:pt>
                <c:pt idx="2">
                  <c:v>0.65169404517453799</c:v>
                </c:pt>
                <c:pt idx="3">
                  <c:v>0.59394250513347024</c:v>
                </c:pt>
                <c:pt idx="4">
                  <c:v>0.55492813141683772</c:v>
                </c:pt>
                <c:pt idx="5">
                  <c:v>0.52618069815195068</c:v>
                </c:pt>
                <c:pt idx="6">
                  <c:v>0.50564681724845995</c:v>
                </c:pt>
                <c:pt idx="7">
                  <c:v>0.49127310061601642</c:v>
                </c:pt>
                <c:pt idx="8">
                  <c:v>0.47895277207392195</c:v>
                </c:pt>
                <c:pt idx="9">
                  <c:v>0.46971252566735111</c:v>
                </c:pt>
                <c:pt idx="10">
                  <c:v>0.46252566735112932</c:v>
                </c:pt>
                <c:pt idx="11">
                  <c:v>0.44199178644763853</c:v>
                </c:pt>
                <c:pt idx="12">
                  <c:v>0.43377823408624228</c:v>
                </c:pt>
              </c:numCache>
            </c:numRef>
          </c:yVal>
          <c:smooth val="0"/>
        </c:ser>
        <c:ser>
          <c:idx val="2"/>
          <c:order val="2"/>
          <c:tx>
            <c:v>Mode 3</c:v>
          </c:tx>
          <c:spPr>
            <a:ln w="28575">
              <a:noFill/>
            </a:ln>
          </c:spPr>
          <c:marker>
            <c:symbol val="triangle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effect'!$AJ$12:$AV$12</c:f>
              <c:numCache>
                <c:formatCode>General</c:formatCode>
                <c:ptCount val="13"/>
                <c:pt idx="0">
                  <c:v>1</c:v>
                </c:pt>
                <c:pt idx="1">
                  <c:v>0.69088550113525782</c:v>
                </c:pt>
                <c:pt idx="2">
                  <c:v>0.58709049626986698</c:v>
                </c:pt>
                <c:pt idx="3">
                  <c:v>0.53243593902043462</c:v>
                </c:pt>
                <c:pt idx="4">
                  <c:v>0.5</c:v>
                </c:pt>
                <c:pt idx="5">
                  <c:v>0.4792409990269218</c:v>
                </c:pt>
                <c:pt idx="6">
                  <c:v>0.46496918585793057</c:v>
                </c:pt>
                <c:pt idx="7">
                  <c:v>0.45458968537139149</c:v>
                </c:pt>
                <c:pt idx="8">
                  <c:v>0.44680506000648718</c:v>
                </c:pt>
                <c:pt idx="9">
                  <c:v>0.44291274732403507</c:v>
                </c:pt>
                <c:pt idx="10">
                  <c:v>0.43902043464158286</c:v>
                </c:pt>
                <c:pt idx="11">
                  <c:v>0.42993837171586119</c:v>
                </c:pt>
                <c:pt idx="12">
                  <c:v>0.42734349659422638</c:v>
                </c:pt>
              </c:numCache>
            </c:numRef>
          </c:yVal>
          <c:smooth val="0"/>
        </c:ser>
        <c:ser>
          <c:idx val="3"/>
          <c:order val="3"/>
          <c:tx>
            <c:v>Mode 4</c:v>
          </c:tx>
          <c:spPr>
            <a:ln w="28575">
              <a:noFill/>
            </a:ln>
          </c:spPr>
          <c:marker>
            <c:symbol val="x"/>
            <c:size val="3"/>
            <c:spPr>
              <a:ln>
                <a:solidFill>
                  <a:schemeClr val="tx1"/>
                </a:solidFill>
              </a:ln>
            </c:spPr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effect'!$AJ$13:$AV$13</c:f>
              <c:numCache>
                <c:formatCode>General</c:formatCode>
                <c:ptCount val="13"/>
                <c:pt idx="0">
                  <c:v>1</c:v>
                </c:pt>
                <c:pt idx="1">
                  <c:v>0.64107688690336229</c:v>
                </c:pt>
                <c:pt idx="2">
                  <c:v>0.5412649894192334</c:v>
                </c:pt>
                <c:pt idx="3">
                  <c:v>0.49517987303080174</c:v>
                </c:pt>
                <c:pt idx="4">
                  <c:v>0.46978603338819658</c:v>
                </c:pt>
                <c:pt idx="5">
                  <c:v>0.4547378321185046</c:v>
                </c:pt>
                <c:pt idx="6">
                  <c:v>0.44533270632494709</c:v>
                </c:pt>
                <c:pt idx="7">
                  <c:v>0.43968963084881257</c:v>
                </c:pt>
                <c:pt idx="8">
                  <c:v>0.43592758053138964</c:v>
                </c:pt>
                <c:pt idx="9">
                  <c:v>0.43310604279332232</c:v>
                </c:pt>
                <c:pt idx="10">
                  <c:v>0.43122501763461085</c:v>
                </c:pt>
                <c:pt idx="11">
                  <c:v>0.42746296731718786</c:v>
                </c:pt>
                <c:pt idx="12">
                  <c:v>0.42746296731718786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045888"/>
        <c:axId val="71048192"/>
      </c:scatterChart>
      <c:valAx>
        <c:axId val="71045888"/>
        <c:scaling>
          <c:orientation val="minMax"/>
          <c:max val="0.4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t/T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71048192"/>
        <c:crosses val="autoZero"/>
        <c:crossBetween val="midCat"/>
      </c:valAx>
      <c:valAx>
        <c:axId val="71048192"/>
        <c:scaling>
          <c:orientation val="minMax"/>
          <c:max val="1"/>
          <c:min val="0.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Normalized</a:t>
                </a:r>
                <a:r>
                  <a:rPr lang="en-US" baseline="0"/>
                  <a:t> frequency</a:t>
                </a:r>
                <a:endParaRPr lang="en-US"/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71045888"/>
        <c:crosses val="autoZero"/>
        <c:crossBetween val="midCat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5585753712458833"/>
          <c:y val="8.8883559605810666E-2"/>
          <c:w val="0.28316564596092153"/>
          <c:h val="0.3420855020241113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668761356753481"/>
          <c:y val="6.1146417611504147E-2"/>
          <c:w val="0.73787435224443099"/>
          <c:h val="0.75213459992627818"/>
        </c:manualLayout>
      </c:layout>
      <c:scatterChart>
        <c:scatterStyle val="lineMarker"/>
        <c:varyColors val="0"/>
        <c:ser>
          <c:idx val="0"/>
          <c:order val="0"/>
          <c:tx>
            <c:v>Mode 1</c:v>
          </c:tx>
          <c:spPr>
            <a:ln w="28575">
              <a:noFill/>
            </a:ln>
          </c:spPr>
          <c:marker>
            <c:symbol val="diamond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effect'!$AJ$10:$AV$10</c:f>
              <c:numCache>
                <c:formatCode>General</c:formatCode>
                <c:ptCount val="13"/>
                <c:pt idx="0">
                  <c:v>1</c:v>
                </c:pt>
                <c:pt idx="1">
                  <c:v>0.82526712759270904</c:v>
                </c:pt>
                <c:pt idx="2">
                  <c:v>0.7448145820238844</c:v>
                </c:pt>
                <c:pt idx="3">
                  <c:v>0.68950345694531745</c:v>
                </c:pt>
                <c:pt idx="4">
                  <c:v>0.64927718416090507</c:v>
                </c:pt>
                <c:pt idx="5">
                  <c:v>0.61910747957259582</c:v>
                </c:pt>
                <c:pt idx="6">
                  <c:v>0.59396605908233813</c:v>
                </c:pt>
                <c:pt idx="7">
                  <c:v>0.57385292269013199</c:v>
                </c:pt>
                <c:pt idx="8">
                  <c:v>0.55876807039597742</c:v>
                </c:pt>
                <c:pt idx="9">
                  <c:v>0.54368321810182274</c:v>
                </c:pt>
                <c:pt idx="10">
                  <c:v>0.52922690131992456</c:v>
                </c:pt>
                <c:pt idx="11">
                  <c:v>0.48837209302325585</c:v>
                </c:pt>
                <c:pt idx="12">
                  <c:v>0.46825895663104966</c:v>
                </c:pt>
              </c:numCache>
            </c:numRef>
          </c:yVal>
          <c:smooth val="0"/>
        </c:ser>
        <c:ser>
          <c:idx val="1"/>
          <c:order val="1"/>
          <c:tx>
            <c:v>Mode 2</c:v>
          </c:tx>
          <c:spPr>
            <a:ln w="28575">
              <a:noFill/>
            </a:ln>
          </c:spPr>
          <c:marker>
            <c:symbol val="square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effect'!$AJ$11:$AV$11</c:f>
              <c:numCache>
                <c:formatCode>General</c:formatCode>
                <c:ptCount val="13"/>
                <c:pt idx="0">
                  <c:v>1</c:v>
                </c:pt>
                <c:pt idx="1">
                  <c:v>0.75231006160164271</c:v>
                </c:pt>
                <c:pt idx="2">
                  <c:v>0.65169404517453799</c:v>
                </c:pt>
                <c:pt idx="3">
                  <c:v>0.59394250513347024</c:v>
                </c:pt>
                <c:pt idx="4">
                  <c:v>0.55492813141683772</c:v>
                </c:pt>
                <c:pt idx="5">
                  <c:v>0.52618069815195068</c:v>
                </c:pt>
                <c:pt idx="6">
                  <c:v>0.50564681724845995</c:v>
                </c:pt>
                <c:pt idx="7">
                  <c:v>0.49127310061601642</c:v>
                </c:pt>
                <c:pt idx="8">
                  <c:v>0.47895277207392195</c:v>
                </c:pt>
                <c:pt idx="9">
                  <c:v>0.46971252566735111</c:v>
                </c:pt>
                <c:pt idx="10">
                  <c:v>0.46252566735112932</c:v>
                </c:pt>
                <c:pt idx="11">
                  <c:v>0.44199178644763853</c:v>
                </c:pt>
                <c:pt idx="12">
                  <c:v>0.43377823408624228</c:v>
                </c:pt>
              </c:numCache>
            </c:numRef>
          </c:yVal>
          <c:smooth val="0"/>
        </c:ser>
        <c:ser>
          <c:idx val="2"/>
          <c:order val="2"/>
          <c:tx>
            <c:v>Mode 3</c:v>
          </c:tx>
          <c:spPr>
            <a:ln w="28575">
              <a:noFill/>
            </a:ln>
          </c:spPr>
          <c:marker>
            <c:symbol val="triangle"/>
            <c:size val="3"/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effect'!$AJ$12:$AV$12</c:f>
              <c:numCache>
                <c:formatCode>General</c:formatCode>
                <c:ptCount val="13"/>
                <c:pt idx="0">
                  <c:v>1</c:v>
                </c:pt>
                <c:pt idx="1">
                  <c:v>0.69088550113525782</c:v>
                </c:pt>
                <c:pt idx="2">
                  <c:v>0.58709049626986698</c:v>
                </c:pt>
                <c:pt idx="3">
                  <c:v>0.53243593902043462</c:v>
                </c:pt>
                <c:pt idx="4">
                  <c:v>0.5</c:v>
                </c:pt>
                <c:pt idx="5">
                  <c:v>0.4792409990269218</c:v>
                </c:pt>
                <c:pt idx="6">
                  <c:v>0.46496918585793057</c:v>
                </c:pt>
                <c:pt idx="7">
                  <c:v>0.45458968537139149</c:v>
                </c:pt>
                <c:pt idx="8">
                  <c:v>0.44680506000648718</c:v>
                </c:pt>
                <c:pt idx="9">
                  <c:v>0.44291274732403507</c:v>
                </c:pt>
                <c:pt idx="10">
                  <c:v>0.43902043464158286</c:v>
                </c:pt>
                <c:pt idx="11">
                  <c:v>0.42993837171586119</c:v>
                </c:pt>
                <c:pt idx="12">
                  <c:v>0.42734349659422638</c:v>
                </c:pt>
              </c:numCache>
            </c:numRef>
          </c:yVal>
          <c:smooth val="0"/>
        </c:ser>
        <c:ser>
          <c:idx val="3"/>
          <c:order val="3"/>
          <c:tx>
            <c:v>Mode 4</c:v>
          </c:tx>
          <c:spPr>
            <a:ln w="28575">
              <a:noFill/>
            </a:ln>
          </c:spPr>
          <c:marker>
            <c:symbol val="x"/>
            <c:size val="3"/>
            <c:spPr>
              <a:ln>
                <a:solidFill>
                  <a:schemeClr val="tx1"/>
                </a:solidFill>
              </a:ln>
            </c:spPr>
          </c:marker>
          <c:xVal>
            <c:numRef>
              <c:f>'Filling factor effect'!$AJ$1:$AV$1</c:f>
              <c:numCache>
                <c:formatCode>General</c:formatCode>
                <c:ptCount val="13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0.06</c:v>
                </c:pt>
                <c:pt idx="4">
                  <c:v>0.08</c:v>
                </c:pt>
                <c:pt idx="5">
                  <c:v>0.1</c:v>
                </c:pt>
                <c:pt idx="6">
                  <c:v>0.12</c:v>
                </c:pt>
                <c:pt idx="7">
                  <c:v>0.13999999999999999</c:v>
                </c:pt>
                <c:pt idx="8">
                  <c:v>0.16</c:v>
                </c:pt>
                <c:pt idx="9">
                  <c:v>0.18</c:v>
                </c:pt>
                <c:pt idx="10">
                  <c:v>0.2</c:v>
                </c:pt>
                <c:pt idx="11">
                  <c:v>0.3</c:v>
                </c:pt>
                <c:pt idx="12">
                  <c:v>0.4</c:v>
                </c:pt>
              </c:numCache>
            </c:numRef>
          </c:xVal>
          <c:yVal>
            <c:numRef>
              <c:f>'Filling factor effect'!$AJ$13:$AV$13</c:f>
              <c:numCache>
                <c:formatCode>General</c:formatCode>
                <c:ptCount val="13"/>
                <c:pt idx="0">
                  <c:v>1</c:v>
                </c:pt>
                <c:pt idx="1">
                  <c:v>0.64107688690336229</c:v>
                </c:pt>
                <c:pt idx="2">
                  <c:v>0.5412649894192334</c:v>
                </c:pt>
                <c:pt idx="3">
                  <c:v>0.49517987303080174</c:v>
                </c:pt>
                <c:pt idx="4">
                  <c:v>0.46978603338819658</c:v>
                </c:pt>
                <c:pt idx="5">
                  <c:v>0.4547378321185046</c:v>
                </c:pt>
                <c:pt idx="6">
                  <c:v>0.44533270632494709</c:v>
                </c:pt>
                <c:pt idx="7">
                  <c:v>0.43968963084881257</c:v>
                </c:pt>
                <c:pt idx="8">
                  <c:v>0.43592758053138964</c:v>
                </c:pt>
                <c:pt idx="9">
                  <c:v>0.43310604279332232</c:v>
                </c:pt>
                <c:pt idx="10">
                  <c:v>0.43122501763461085</c:v>
                </c:pt>
                <c:pt idx="11">
                  <c:v>0.42746296731718786</c:v>
                </c:pt>
                <c:pt idx="12">
                  <c:v>0.42746296731718786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7840512"/>
        <c:axId val="328014464"/>
      </c:scatterChart>
      <c:valAx>
        <c:axId val="327840512"/>
        <c:scaling>
          <c:orientation val="minMax"/>
          <c:max val="0.4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t/T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328014464"/>
        <c:crosses val="autoZero"/>
        <c:crossBetween val="midCat"/>
      </c:valAx>
      <c:valAx>
        <c:axId val="328014464"/>
        <c:scaling>
          <c:orientation val="minMax"/>
          <c:max val="1"/>
          <c:min val="0.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Normalized</a:t>
                </a:r>
                <a:r>
                  <a:rPr lang="en-US" baseline="0"/>
                  <a:t> frequency</a:t>
                </a:r>
                <a:endParaRPr lang="en-US"/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327840512"/>
        <c:crosses val="autoZero"/>
        <c:crossBetween val="midCat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5585753712458833"/>
          <c:y val="8.8883559605810666E-2"/>
          <c:w val="0.28316564596092153"/>
          <c:h val="0.3420855020241113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C2ACE-D35A-40C2-93AE-763F49982C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4</cp:revision>
  <cp:lastPrinted>2015-11-23T20:59:00Z</cp:lastPrinted>
  <dcterms:created xsi:type="dcterms:W3CDTF">2016-03-24T01:07:00Z</dcterms:created>
  <dcterms:modified xsi:type="dcterms:W3CDTF">2016-03-24T01:08:00Z</dcterms:modified>
</cp:coreProperties>
</file>