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3D" w:rsidRPr="00D65CBB" w:rsidRDefault="00C13F3D" w:rsidP="00144FBA">
      <w:pPr>
        <w:tabs>
          <w:tab w:val="left" w:pos="360"/>
        </w:tabs>
        <w:jc w:val="center"/>
        <w:rPr>
          <w:rFonts w:ascii="Arial" w:hAnsi="Arial" w:cs="Arial"/>
          <w:b/>
        </w:rPr>
      </w:pPr>
      <w:r>
        <w:rPr>
          <w:rFonts w:ascii="Arial" w:hAnsi="Arial" w:cs="Arial"/>
          <w:b/>
        </w:rPr>
        <w:t xml:space="preserve">EPR Spectroscopy </w:t>
      </w:r>
      <w:proofErr w:type="gramStart"/>
      <w:r w:rsidR="002A1ADB">
        <w:rPr>
          <w:rFonts w:ascii="Arial" w:hAnsi="Arial" w:cs="Arial"/>
          <w:b/>
        </w:rPr>
        <w:t>Towards</w:t>
      </w:r>
      <w:proofErr w:type="gramEnd"/>
      <w:r>
        <w:rPr>
          <w:rFonts w:ascii="Arial" w:hAnsi="Arial" w:cs="Arial"/>
          <w:b/>
        </w:rPr>
        <w:t xml:space="preserve"> Achieving </w:t>
      </w:r>
      <w:proofErr w:type="spellStart"/>
      <w:r>
        <w:rPr>
          <w:rFonts w:ascii="Arial" w:hAnsi="Arial" w:cs="Arial"/>
          <w:b/>
        </w:rPr>
        <w:t>Overhauser</w:t>
      </w:r>
      <w:proofErr w:type="spellEnd"/>
      <w:r>
        <w:rPr>
          <w:rFonts w:ascii="Arial" w:hAnsi="Arial" w:cs="Arial"/>
          <w:b/>
        </w:rPr>
        <w:t>-DNP at 14.1</w:t>
      </w:r>
      <w:r w:rsidR="00F06639">
        <w:rPr>
          <w:rFonts w:ascii="Arial" w:hAnsi="Arial" w:cs="Arial"/>
          <w:b/>
        </w:rPr>
        <w:t xml:space="preserve"> </w:t>
      </w:r>
      <w:r>
        <w:rPr>
          <w:rFonts w:ascii="Arial" w:hAnsi="Arial" w:cs="Arial"/>
          <w:b/>
        </w:rPr>
        <w:t>T</w:t>
      </w:r>
    </w:p>
    <w:p w:rsidR="00C13F3D" w:rsidRPr="006B3824" w:rsidRDefault="00C13F3D" w:rsidP="00C5281F">
      <w:pPr>
        <w:tabs>
          <w:tab w:val="left" w:pos="360"/>
        </w:tabs>
        <w:jc w:val="both"/>
        <w:rPr>
          <w:rFonts w:ascii="Arial" w:hAnsi="Arial" w:cs="Arial"/>
          <w:sz w:val="20"/>
          <w:szCs w:val="20"/>
        </w:rPr>
      </w:pPr>
    </w:p>
    <w:p w:rsidR="00C13F3D" w:rsidRPr="006B3824" w:rsidRDefault="00C13F3D" w:rsidP="00144FBA">
      <w:pPr>
        <w:tabs>
          <w:tab w:val="left" w:pos="360"/>
        </w:tabs>
        <w:rPr>
          <w:rFonts w:ascii="Arial" w:hAnsi="Arial" w:cs="Arial"/>
          <w:sz w:val="20"/>
          <w:szCs w:val="20"/>
        </w:rPr>
      </w:pPr>
      <w:proofErr w:type="spellStart"/>
      <w:r w:rsidRPr="00EF5F6A">
        <w:rPr>
          <w:rFonts w:ascii="Arial" w:hAnsi="Arial" w:cs="Arial"/>
          <w:sz w:val="20"/>
          <w:szCs w:val="20"/>
        </w:rPr>
        <w:t>Akinfaderi</w:t>
      </w:r>
      <w:r>
        <w:rPr>
          <w:rFonts w:ascii="Arial" w:hAnsi="Arial" w:cs="Arial"/>
          <w:sz w:val="20"/>
          <w:szCs w:val="20"/>
        </w:rPr>
        <w:t>n</w:t>
      </w:r>
      <w:proofErr w:type="spellEnd"/>
      <w:r w:rsidR="00144FBA">
        <w:rPr>
          <w:rFonts w:ascii="Arial" w:hAnsi="Arial" w:cs="Arial"/>
          <w:sz w:val="20"/>
          <w:szCs w:val="20"/>
        </w:rPr>
        <w:t xml:space="preserve">, </w:t>
      </w:r>
      <w:r w:rsidR="00144FBA" w:rsidRPr="00EF5F6A">
        <w:rPr>
          <w:rFonts w:ascii="Arial" w:hAnsi="Arial" w:cs="Arial"/>
          <w:sz w:val="20"/>
          <w:szCs w:val="20"/>
        </w:rPr>
        <w:t xml:space="preserve">A. </w:t>
      </w:r>
      <w:r>
        <w:rPr>
          <w:rFonts w:ascii="Arial" w:hAnsi="Arial" w:cs="Arial"/>
          <w:sz w:val="20"/>
          <w:szCs w:val="20"/>
        </w:rPr>
        <w:t>(</w:t>
      </w:r>
      <w:r w:rsidR="00144FBA">
        <w:rPr>
          <w:rFonts w:ascii="Arial" w:hAnsi="Arial" w:cs="Arial"/>
          <w:sz w:val="20"/>
          <w:szCs w:val="20"/>
        </w:rPr>
        <w:t>NHMFL</w:t>
      </w:r>
      <w:r w:rsidRPr="00EF5F6A">
        <w:rPr>
          <w:rFonts w:ascii="Arial" w:hAnsi="Arial" w:cs="Arial"/>
          <w:sz w:val="20"/>
          <w:szCs w:val="20"/>
        </w:rPr>
        <w:t xml:space="preserve"> and FSU, Physics</w:t>
      </w:r>
      <w:r w:rsidR="00144FBA">
        <w:rPr>
          <w:rFonts w:ascii="Arial" w:hAnsi="Arial" w:cs="Arial"/>
          <w:sz w:val="20"/>
          <w:szCs w:val="20"/>
        </w:rPr>
        <w:t>);</w:t>
      </w:r>
      <w:r>
        <w:rPr>
          <w:rFonts w:ascii="Arial" w:hAnsi="Arial" w:cs="Arial"/>
          <w:sz w:val="20"/>
          <w:szCs w:val="20"/>
        </w:rPr>
        <w:t xml:space="preserve"> </w:t>
      </w:r>
      <w:r w:rsidR="007805E1" w:rsidRPr="00EF5F6A">
        <w:rPr>
          <w:rFonts w:ascii="Arial" w:hAnsi="Arial" w:cs="Arial"/>
          <w:sz w:val="20"/>
          <w:szCs w:val="20"/>
        </w:rPr>
        <w:t xml:space="preserve">van </w:t>
      </w:r>
      <w:proofErr w:type="spellStart"/>
      <w:r w:rsidR="007805E1" w:rsidRPr="00EF5F6A">
        <w:rPr>
          <w:rFonts w:ascii="Arial" w:hAnsi="Arial" w:cs="Arial"/>
          <w:sz w:val="20"/>
          <w:szCs w:val="20"/>
        </w:rPr>
        <w:t>Tol</w:t>
      </w:r>
      <w:proofErr w:type="spellEnd"/>
      <w:r w:rsidR="00144FBA">
        <w:rPr>
          <w:rFonts w:ascii="Arial" w:hAnsi="Arial" w:cs="Arial"/>
          <w:sz w:val="20"/>
          <w:szCs w:val="20"/>
        </w:rPr>
        <w:t xml:space="preserve">, </w:t>
      </w:r>
      <w:r w:rsidR="00144FBA" w:rsidRPr="00EF5F6A">
        <w:rPr>
          <w:rFonts w:ascii="Arial" w:hAnsi="Arial" w:cs="Arial"/>
          <w:sz w:val="20"/>
          <w:szCs w:val="20"/>
        </w:rPr>
        <w:t>J.</w:t>
      </w:r>
      <w:r w:rsidR="000C47C5">
        <w:rPr>
          <w:rFonts w:ascii="Arial" w:hAnsi="Arial" w:cs="Arial"/>
          <w:sz w:val="20"/>
          <w:szCs w:val="20"/>
        </w:rPr>
        <w:t>;</w:t>
      </w:r>
      <w:r w:rsidR="007805E1">
        <w:rPr>
          <w:rFonts w:ascii="Arial" w:hAnsi="Arial" w:cs="Arial"/>
          <w:sz w:val="20"/>
          <w:szCs w:val="20"/>
        </w:rPr>
        <w:t xml:space="preserve"> </w:t>
      </w:r>
      <w:proofErr w:type="gramStart"/>
      <w:r w:rsidR="00144FBA">
        <w:rPr>
          <w:rFonts w:ascii="Arial" w:hAnsi="Arial" w:cs="Arial"/>
          <w:sz w:val="20"/>
          <w:szCs w:val="20"/>
        </w:rPr>
        <w:t>Wi</w:t>
      </w:r>
      <w:proofErr w:type="gramEnd"/>
      <w:r w:rsidR="007805E1">
        <w:rPr>
          <w:rFonts w:ascii="Arial" w:hAnsi="Arial" w:cs="Arial"/>
          <w:sz w:val="20"/>
          <w:szCs w:val="20"/>
        </w:rPr>
        <w:t xml:space="preserve">, </w:t>
      </w:r>
      <w:r w:rsidR="000C47C5">
        <w:rPr>
          <w:rFonts w:ascii="Arial" w:hAnsi="Arial" w:cs="Arial"/>
          <w:sz w:val="20"/>
          <w:szCs w:val="20"/>
        </w:rPr>
        <w:t>S.;</w:t>
      </w:r>
      <w:r w:rsidR="00144FBA">
        <w:rPr>
          <w:rFonts w:ascii="Arial" w:hAnsi="Arial" w:cs="Arial"/>
          <w:sz w:val="20"/>
          <w:szCs w:val="20"/>
        </w:rPr>
        <w:t xml:space="preserve"> </w:t>
      </w:r>
      <w:r w:rsidRPr="00EF5F6A">
        <w:rPr>
          <w:rFonts w:ascii="Arial" w:hAnsi="Arial" w:cs="Arial"/>
          <w:sz w:val="20"/>
          <w:szCs w:val="20"/>
        </w:rPr>
        <w:t>Dubroca</w:t>
      </w:r>
      <w:r w:rsidR="001D6B0C">
        <w:rPr>
          <w:rFonts w:ascii="Arial" w:hAnsi="Arial" w:cs="Arial"/>
          <w:sz w:val="20"/>
          <w:szCs w:val="20"/>
        </w:rPr>
        <w:t>,</w:t>
      </w:r>
      <w:r w:rsidR="00144FBA" w:rsidRPr="00144FBA">
        <w:rPr>
          <w:rFonts w:ascii="Arial" w:hAnsi="Arial" w:cs="Arial"/>
          <w:sz w:val="20"/>
          <w:szCs w:val="20"/>
        </w:rPr>
        <w:t xml:space="preserve"> </w:t>
      </w:r>
      <w:r w:rsidR="00144FBA" w:rsidRPr="00EF5F6A">
        <w:rPr>
          <w:rFonts w:ascii="Arial" w:hAnsi="Arial" w:cs="Arial"/>
          <w:sz w:val="20"/>
          <w:szCs w:val="20"/>
        </w:rPr>
        <w:t>T.</w:t>
      </w:r>
      <w:r w:rsidR="000C47C5">
        <w:rPr>
          <w:rFonts w:ascii="Arial" w:hAnsi="Arial" w:cs="Arial"/>
          <w:sz w:val="20"/>
          <w:szCs w:val="20"/>
        </w:rPr>
        <w:t>;</w:t>
      </w:r>
      <w:r w:rsidR="00144FBA" w:rsidRPr="00EF5F6A">
        <w:rPr>
          <w:rFonts w:ascii="Arial" w:hAnsi="Arial" w:cs="Arial"/>
          <w:sz w:val="20"/>
          <w:szCs w:val="20"/>
        </w:rPr>
        <w:t xml:space="preserve"> </w:t>
      </w:r>
      <w:r w:rsidR="001D6B0C">
        <w:rPr>
          <w:rFonts w:ascii="Arial" w:hAnsi="Arial" w:cs="Arial"/>
          <w:sz w:val="20"/>
          <w:szCs w:val="20"/>
        </w:rPr>
        <w:t>T</w:t>
      </w:r>
      <w:r w:rsidR="007805E1" w:rsidRPr="00EF5F6A">
        <w:rPr>
          <w:rFonts w:ascii="Arial" w:hAnsi="Arial" w:cs="Arial"/>
          <w:sz w:val="20"/>
          <w:szCs w:val="20"/>
        </w:rPr>
        <w:t>rociewitz</w:t>
      </w:r>
      <w:r w:rsidR="00144FBA">
        <w:rPr>
          <w:rFonts w:ascii="Arial" w:hAnsi="Arial" w:cs="Arial"/>
          <w:sz w:val="20"/>
          <w:szCs w:val="20"/>
        </w:rPr>
        <w:t xml:space="preserve">, B. </w:t>
      </w:r>
      <w:r w:rsidR="007805E1" w:rsidRPr="00EF5F6A">
        <w:rPr>
          <w:rFonts w:ascii="Arial" w:hAnsi="Arial" w:cs="Arial"/>
          <w:sz w:val="20"/>
          <w:szCs w:val="20"/>
        </w:rPr>
        <w:t>(</w:t>
      </w:r>
      <w:r w:rsidR="00144FBA">
        <w:rPr>
          <w:rFonts w:ascii="Arial" w:hAnsi="Arial" w:cs="Arial"/>
          <w:sz w:val="20"/>
          <w:szCs w:val="20"/>
        </w:rPr>
        <w:t>NHMFL</w:t>
      </w:r>
      <w:r w:rsidR="00F06639">
        <w:rPr>
          <w:rFonts w:ascii="Arial" w:hAnsi="Arial" w:cs="Arial"/>
          <w:sz w:val="20"/>
          <w:szCs w:val="20"/>
        </w:rPr>
        <w:t>);</w:t>
      </w:r>
      <w:r w:rsidR="00144FBA">
        <w:rPr>
          <w:rFonts w:ascii="Arial" w:hAnsi="Arial" w:cs="Arial"/>
          <w:sz w:val="20"/>
          <w:szCs w:val="20"/>
        </w:rPr>
        <w:t xml:space="preserve"> </w:t>
      </w:r>
      <w:r w:rsidRPr="00EF5F6A">
        <w:rPr>
          <w:rFonts w:ascii="Arial" w:hAnsi="Arial" w:cs="Arial"/>
          <w:sz w:val="20"/>
          <w:szCs w:val="20"/>
        </w:rPr>
        <w:t>Frydman</w:t>
      </w:r>
      <w:r w:rsidR="00144FBA">
        <w:rPr>
          <w:rFonts w:ascii="Arial" w:hAnsi="Arial" w:cs="Arial"/>
          <w:sz w:val="20"/>
          <w:szCs w:val="20"/>
        </w:rPr>
        <w:t xml:space="preserve">, </w:t>
      </w:r>
      <w:r w:rsidR="00144FBA" w:rsidRPr="00EF5F6A">
        <w:rPr>
          <w:rFonts w:ascii="Arial" w:hAnsi="Arial" w:cs="Arial"/>
          <w:sz w:val="20"/>
          <w:szCs w:val="20"/>
        </w:rPr>
        <w:t xml:space="preserve">L. </w:t>
      </w:r>
      <w:r w:rsidRPr="00EF5F6A">
        <w:rPr>
          <w:rFonts w:ascii="Arial" w:hAnsi="Arial" w:cs="Arial"/>
          <w:sz w:val="20"/>
          <w:szCs w:val="20"/>
        </w:rPr>
        <w:t xml:space="preserve"> (Weizmann Institute</w:t>
      </w:r>
      <w:r w:rsidR="00144FBA">
        <w:rPr>
          <w:rFonts w:ascii="Arial" w:hAnsi="Arial" w:cs="Arial"/>
          <w:sz w:val="20"/>
          <w:szCs w:val="20"/>
        </w:rPr>
        <w:t>, Israel</w:t>
      </w:r>
      <w:r w:rsidRPr="00EF5F6A">
        <w:rPr>
          <w:rFonts w:ascii="Arial" w:hAnsi="Arial" w:cs="Arial"/>
          <w:sz w:val="20"/>
          <w:szCs w:val="20"/>
        </w:rPr>
        <w:t xml:space="preserve"> and </w:t>
      </w:r>
      <w:r w:rsidR="00144FBA">
        <w:rPr>
          <w:rFonts w:ascii="Arial" w:hAnsi="Arial" w:cs="Arial"/>
          <w:sz w:val="20"/>
          <w:szCs w:val="20"/>
        </w:rPr>
        <w:t>NHMFL)</w:t>
      </w:r>
      <w:r w:rsidR="000C47C5">
        <w:rPr>
          <w:rFonts w:ascii="Arial" w:hAnsi="Arial" w:cs="Arial"/>
          <w:sz w:val="20"/>
          <w:szCs w:val="20"/>
        </w:rPr>
        <w:t xml:space="preserve"> and</w:t>
      </w:r>
      <w:r>
        <w:rPr>
          <w:rFonts w:ascii="Arial" w:hAnsi="Arial" w:cs="Arial"/>
          <w:sz w:val="20"/>
          <w:szCs w:val="20"/>
        </w:rPr>
        <w:t xml:space="preserve"> </w:t>
      </w:r>
      <w:r w:rsidRPr="00F06639">
        <w:rPr>
          <w:rFonts w:ascii="Arial" w:hAnsi="Arial" w:cs="Arial"/>
          <w:sz w:val="20"/>
          <w:szCs w:val="20"/>
          <w:u w:val="single"/>
        </w:rPr>
        <w:t>Hill</w:t>
      </w:r>
      <w:r w:rsidR="00144FBA" w:rsidRPr="00F06639">
        <w:rPr>
          <w:rFonts w:ascii="Arial" w:hAnsi="Arial" w:cs="Arial"/>
          <w:sz w:val="20"/>
          <w:szCs w:val="20"/>
          <w:u w:val="single"/>
        </w:rPr>
        <w:t>, S.</w:t>
      </w:r>
      <w:r w:rsidRPr="00EF5F6A">
        <w:rPr>
          <w:rFonts w:ascii="Arial" w:hAnsi="Arial" w:cs="Arial"/>
          <w:sz w:val="20"/>
          <w:szCs w:val="20"/>
        </w:rPr>
        <w:t xml:space="preserve"> </w:t>
      </w:r>
      <w:r w:rsidR="00F06639">
        <w:rPr>
          <w:rFonts w:ascii="Arial" w:hAnsi="Arial" w:cs="Arial"/>
          <w:sz w:val="20"/>
          <w:szCs w:val="20"/>
        </w:rPr>
        <w:t>(</w:t>
      </w:r>
      <w:r w:rsidR="00144FBA">
        <w:rPr>
          <w:rFonts w:ascii="Arial" w:hAnsi="Arial" w:cs="Arial"/>
          <w:sz w:val="20"/>
          <w:szCs w:val="20"/>
        </w:rPr>
        <w:t>NHMFL and FSU, Physics)</w:t>
      </w:r>
    </w:p>
    <w:p w:rsidR="00A94FC4" w:rsidRPr="006B3824" w:rsidRDefault="00A94FC4" w:rsidP="00C5281F">
      <w:pPr>
        <w:pBdr>
          <w:bottom w:val="single" w:sz="12" w:space="1" w:color="auto"/>
        </w:pBdr>
        <w:tabs>
          <w:tab w:val="left" w:pos="360"/>
        </w:tabs>
        <w:jc w:val="both"/>
        <w:rPr>
          <w:rFonts w:ascii="Arial" w:hAnsi="Arial" w:cs="Arial"/>
          <w:sz w:val="20"/>
          <w:szCs w:val="20"/>
        </w:rPr>
      </w:pPr>
    </w:p>
    <w:p w:rsidR="00A94FC4" w:rsidRPr="006B3824" w:rsidRDefault="00A94FC4" w:rsidP="00C5281F">
      <w:pPr>
        <w:tabs>
          <w:tab w:val="left" w:pos="360"/>
        </w:tabs>
        <w:jc w:val="both"/>
        <w:rPr>
          <w:rFonts w:ascii="Arial" w:hAnsi="Arial" w:cs="Arial"/>
          <w:sz w:val="20"/>
          <w:szCs w:val="20"/>
        </w:rPr>
      </w:pPr>
    </w:p>
    <w:p w:rsidR="00A94FC4" w:rsidRPr="002426D5" w:rsidRDefault="00A94FC4" w:rsidP="00C5281F">
      <w:pPr>
        <w:tabs>
          <w:tab w:val="left" w:pos="360"/>
        </w:tabs>
        <w:jc w:val="both"/>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rsidR="00B75DC9" w:rsidRDefault="006B3824" w:rsidP="00144FBA">
      <w:pPr>
        <w:tabs>
          <w:tab w:val="left" w:pos="360"/>
        </w:tabs>
        <w:rPr>
          <w:rFonts w:ascii="Arial" w:hAnsi="Arial" w:cs="Arial"/>
          <w:sz w:val="20"/>
          <w:szCs w:val="20"/>
        </w:rPr>
      </w:pPr>
      <w:r w:rsidRPr="006B3824">
        <w:rPr>
          <w:rFonts w:ascii="Arial" w:hAnsi="Arial" w:cs="Arial"/>
          <w:sz w:val="20"/>
          <w:szCs w:val="20"/>
        </w:rPr>
        <w:tab/>
      </w:r>
      <w:r w:rsidR="00C13F3D">
        <w:rPr>
          <w:rFonts w:ascii="Arial" w:hAnsi="Arial" w:cs="Arial"/>
          <w:sz w:val="20"/>
          <w:szCs w:val="20"/>
        </w:rPr>
        <w:t>Overhauser effect predicts a reduction in O-DNP enhancement at high magnetic fields due to microwave heating, solvent-solute dynamics and the fast relaxation properties of radicals and nuclei</w:t>
      </w:r>
      <w:r w:rsidR="00034409">
        <w:rPr>
          <w:rFonts w:ascii="Arial" w:hAnsi="Arial" w:cs="Arial"/>
          <w:sz w:val="20"/>
          <w:szCs w:val="20"/>
        </w:rPr>
        <w:t xml:space="preserve"> [1]</w:t>
      </w:r>
      <w:r w:rsidR="00C13F3D">
        <w:rPr>
          <w:rFonts w:ascii="Arial" w:hAnsi="Arial" w:cs="Arial"/>
          <w:sz w:val="20"/>
          <w:szCs w:val="20"/>
        </w:rPr>
        <w:t>. However, the model does predict an increment in enhancement if a low-viscosity solvent is utilized. In a bid towards developing O-DNP at high fields, we investigated the microwave characteristics of polarizing radicals in low viscosity solvents such as hexane (</w:t>
      </w:r>
      <w:r w:rsidR="00202EDB" w:rsidRPr="00202EDB">
        <w:rPr>
          <w:rFonts w:ascii="Symbol" w:hAnsi="Symbol" w:cs="Arial"/>
          <w:sz w:val="20"/>
          <w:szCs w:val="20"/>
        </w:rPr>
        <w:t></w:t>
      </w:r>
      <w:r w:rsidR="00202EDB">
        <w:rPr>
          <w:rFonts w:ascii="Arial" w:hAnsi="Arial" w:cs="Arial"/>
          <w:sz w:val="20"/>
          <w:szCs w:val="20"/>
        </w:rPr>
        <w:t xml:space="preserve"> = </w:t>
      </w:r>
      <w:r w:rsidR="00C13F3D">
        <w:rPr>
          <w:rFonts w:ascii="Arial" w:hAnsi="Arial" w:cs="Arial"/>
          <w:sz w:val="20"/>
          <w:szCs w:val="20"/>
        </w:rPr>
        <w:t>0.2</w:t>
      </w:r>
      <w:r w:rsidR="00144FBA">
        <w:rPr>
          <w:rFonts w:ascii="Arial" w:hAnsi="Arial" w:cs="Arial"/>
          <w:sz w:val="20"/>
          <w:szCs w:val="20"/>
        </w:rPr>
        <w:t xml:space="preserve"> </w:t>
      </w:r>
      <w:proofErr w:type="spellStart"/>
      <w:r w:rsidR="00C13F3D">
        <w:rPr>
          <w:rFonts w:ascii="Arial" w:hAnsi="Arial" w:cs="Arial"/>
          <w:sz w:val="20"/>
          <w:szCs w:val="20"/>
        </w:rPr>
        <w:t>cP</w:t>
      </w:r>
      <w:proofErr w:type="spellEnd"/>
      <w:r w:rsidR="00C13F3D">
        <w:rPr>
          <w:rFonts w:ascii="Arial" w:hAnsi="Arial" w:cs="Arial"/>
          <w:sz w:val="20"/>
          <w:szCs w:val="20"/>
        </w:rPr>
        <w:t>).</w:t>
      </w:r>
    </w:p>
    <w:p w:rsidR="00961711" w:rsidRPr="000D2C3A" w:rsidRDefault="00961711" w:rsidP="00C5281F">
      <w:pPr>
        <w:tabs>
          <w:tab w:val="left" w:pos="360"/>
        </w:tabs>
        <w:jc w:val="both"/>
        <w:rPr>
          <w:rFonts w:ascii="Arial" w:hAnsi="Arial" w:cs="Arial"/>
          <w:sz w:val="20"/>
          <w:szCs w:val="20"/>
        </w:rPr>
      </w:pPr>
    </w:p>
    <w:p w:rsidR="002524EE" w:rsidRPr="006B3824" w:rsidRDefault="002524EE" w:rsidP="00144FBA">
      <w:pPr>
        <w:tabs>
          <w:tab w:val="left" w:pos="360"/>
        </w:tabs>
        <w:jc w:val="both"/>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p>
    <w:p w:rsidR="002524EE" w:rsidRPr="00227686" w:rsidRDefault="00757D6B" w:rsidP="00144FBA">
      <w:pPr>
        <w:tabs>
          <w:tab w:val="left" w:pos="360"/>
        </w:tabs>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41.25pt;margin-top:202.95pt;width:261.7pt;height:200.25pt;z-index:251677184;mso-position-horizontal-relative:margin;mso-position-vertical-relative:margin" stroked="t" strokecolor="black [3213]" strokeweight="1pt">
            <v:imagedata r:id="rId12" o:title="NewEPR"/>
            <w10:wrap type="square" anchorx="margin" anchory="margin"/>
          </v:shape>
        </w:pict>
      </w:r>
      <w:r w:rsidR="006B3824">
        <w:rPr>
          <w:rFonts w:ascii="Arial" w:hAnsi="Arial" w:cs="Arial"/>
          <w:sz w:val="20"/>
          <w:szCs w:val="20"/>
        </w:rPr>
        <w:tab/>
      </w:r>
      <w:r w:rsidR="00C13F3D">
        <w:rPr>
          <w:rFonts w:ascii="Arial" w:hAnsi="Arial" w:cs="Arial"/>
          <w:sz w:val="20"/>
          <w:szCs w:val="20"/>
        </w:rPr>
        <w:t>A high field</w:t>
      </w:r>
      <w:r w:rsidR="00144FBA">
        <w:rPr>
          <w:rFonts w:ascii="Arial" w:hAnsi="Arial" w:cs="Arial"/>
          <w:sz w:val="20"/>
          <w:szCs w:val="20"/>
        </w:rPr>
        <w:t xml:space="preserve"> / </w:t>
      </w:r>
      <w:r w:rsidR="00C13F3D">
        <w:rPr>
          <w:rFonts w:ascii="Arial" w:hAnsi="Arial" w:cs="Arial"/>
          <w:sz w:val="20"/>
          <w:szCs w:val="20"/>
        </w:rPr>
        <w:t xml:space="preserve">high frequency electron paramagnetic resonance (HF-EPR) experiment was performed using the NHMFL state-of-the-art quasi-optical EPR </w:t>
      </w:r>
      <w:proofErr w:type="spellStart"/>
      <w:r w:rsidR="00C13F3D">
        <w:rPr>
          <w:rFonts w:ascii="Arial" w:hAnsi="Arial" w:cs="Arial"/>
          <w:sz w:val="20"/>
          <w:szCs w:val="20"/>
        </w:rPr>
        <w:t>superheterodyne</w:t>
      </w:r>
      <w:proofErr w:type="spellEnd"/>
      <w:r w:rsidR="00C13F3D">
        <w:rPr>
          <w:rFonts w:ascii="Arial" w:hAnsi="Arial" w:cs="Arial"/>
          <w:sz w:val="20"/>
          <w:szCs w:val="20"/>
        </w:rPr>
        <w:t xml:space="preserve"> spectrometer in continuous wave (CW) mode at 8.5 T</w:t>
      </w:r>
      <w:r w:rsidR="00144FBA">
        <w:rPr>
          <w:rFonts w:ascii="Arial" w:hAnsi="Arial" w:cs="Arial"/>
          <w:sz w:val="20"/>
          <w:szCs w:val="20"/>
        </w:rPr>
        <w:t xml:space="preserve"> </w:t>
      </w:r>
      <w:r w:rsidR="00C13F3D">
        <w:rPr>
          <w:rFonts w:ascii="Arial" w:hAnsi="Arial" w:cs="Arial"/>
          <w:sz w:val="20"/>
          <w:szCs w:val="20"/>
        </w:rPr>
        <w:t>/</w:t>
      </w:r>
      <w:r w:rsidR="00144FBA">
        <w:rPr>
          <w:rFonts w:ascii="Arial" w:hAnsi="Arial" w:cs="Arial"/>
          <w:sz w:val="20"/>
          <w:szCs w:val="20"/>
        </w:rPr>
        <w:t xml:space="preserve"> </w:t>
      </w:r>
      <w:r w:rsidR="00C13F3D">
        <w:rPr>
          <w:rFonts w:ascii="Arial" w:hAnsi="Arial" w:cs="Arial"/>
          <w:sz w:val="20"/>
          <w:szCs w:val="20"/>
        </w:rPr>
        <w:t>240 GHz. The initial measurement was performed at room temperature with a 0.7 mL solution sample of hexane and TEMPO radical.</w:t>
      </w:r>
    </w:p>
    <w:p w:rsidR="008A0E25" w:rsidRDefault="008A0E25" w:rsidP="00144FBA">
      <w:pPr>
        <w:tabs>
          <w:tab w:val="left" w:pos="360"/>
        </w:tabs>
        <w:jc w:val="both"/>
        <w:rPr>
          <w:rFonts w:ascii="Arial" w:hAnsi="Arial" w:cs="Arial"/>
          <w:b/>
          <w:sz w:val="20"/>
          <w:szCs w:val="20"/>
        </w:rPr>
      </w:pPr>
    </w:p>
    <w:p w:rsidR="002524EE" w:rsidRPr="006B3824" w:rsidRDefault="001D6B0C" w:rsidP="00144FBA">
      <w:pPr>
        <w:tabs>
          <w:tab w:val="left" w:pos="360"/>
        </w:tabs>
        <w:jc w:val="both"/>
        <w:rPr>
          <w:rFonts w:ascii="Arial" w:hAnsi="Arial" w:cs="Arial"/>
          <w:b/>
          <w:sz w:val="20"/>
          <w:szCs w:val="20"/>
        </w:rPr>
      </w:pPr>
      <w:r w:rsidRPr="001D6B0C">
        <w:rPr>
          <w:rFonts w:ascii="Arial" w:hAnsi="Arial" w:cs="Arial"/>
          <w:noProof/>
          <w:sz w:val="20"/>
          <w:szCs w:val="20"/>
          <w:lang w:eastAsia="en-US"/>
        </w:rPr>
        <mc:AlternateContent>
          <mc:Choice Requires="wps">
            <w:drawing>
              <wp:anchor distT="45720" distB="45720" distL="114300" distR="114300" simplePos="0" relativeHeight="251673088" behindDoc="0" locked="0" layoutInCell="1" allowOverlap="1" wp14:anchorId="74C8E9E9" wp14:editId="5AC273D3">
                <wp:simplePos x="0" y="0"/>
                <wp:positionH relativeFrom="column">
                  <wp:posOffset>5661660</wp:posOffset>
                </wp:positionH>
                <wp:positionV relativeFrom="paragraph">
                  <wp:posOffset>29845</wp:posOffset>
                </wp:positionV>
                <wp:extent cx="289560" cy="297180"/>
                <wp:effectExtent l="0" t="0" r="1524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97180"/>
                        </a:xfrm>
                        <a:prstGeom prst="rect">
                          <a:avLst/>
                        </a:prstGeom>
                        <a:solidFill>
                          <a:srgbClr val="FFFFFF"/>
                        </a:solidFill>
                        <a:ln w="9525">
                          <a:solidFill>
                            <a:schemeClr val="bg1"/>
                          </a:solidFill>
                          <a:miter lim="800000"/>
                          <a:headEnd/>
                          <a:tailEnd/>
                        </a:ln>
                      </wps:spPr>
                      <wps:txbx>
                        <w:txbxContent>
                          <w:p w:rsidR="001D6B0C" w:rsidRDefault="001D6B0C" w:rsidP="001D6B0C">
                            <w:proofErr w:type="gramStart"/>
                            <w:r>
                              <w:t>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C8E9E9" id="_x0000_t202" coordsize="21600,21600" o:spt="202" path="m,l,21600r21600,l21600,xe">
                <v:stroke joinstyle="miter"/>
                <v:path gradientshapeok="t" o:connecttype="rect"/>
              </v:shapetype>
              <v:shape id="Text Box 2" o:spid="_x0000_s1026" type="#_x0000_t202" style="position:absolute;left:0;text-align:left;margin-left:445.8pt;margin-top:2.35pt;width:22.8pt;height:23.4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" strokecolor="white [3212]">
                <v:textbox>
                  <w:txbxContent>
                    <w:p w:rsidR="001D6B0C" w:rsidRDefault="001D6B0C" w:rsidP="001D6B0C">
                      <w:proofErr w:type="gramStart"/>
                      <w:r>
                        <w:t>d</w:t>
                      </w:r>
                      <w:proofErr w:type="gramEnd"/>
                    </w:p>
                  </w:txbxContent>
                </v:textbox>
                <w10:wrap type="square"/>
              </v:shape>
            </w:pict>
          </mc:Fallback>
        </mc:AlternateContent>
      </w:r>
      <w:r w:rsidRPr="001D6B0C">
        <w:rPr>
          <w:rFonts w:ascii="Arial" w:hAnsi="Arial" w:cs="Arial"/>
          <w:noProof/>
          <w:sz w:val="20"/>
          <w:szCs w:val="20"/>
          <w:lang w:eastAsia="en-US"/>
        </w:rPr>
        <mc:AlternateContent>
          <mc:Choice Requires="wps">
            <w:drawing>
              <wp:anchor distT="45720" distB="45720" distL="114300" distR="114300" simplePos="0" relativeHeight="251666944" behindDoc="0" locked="0" layoutInCell="1" allowOverlap="1" wp14:anchorId="7189EE54" wp14:editId="538902AD">
                <wp:simplePos x="0" y="0"/>
                <wp:positionH relativeFrom="column">
                  <wp:posOffset>3421380</wp:posOffset>
                </wp:positionH>
                <wp:positionV relativeFrom="paragraph">
                  <wp:posOffset>29845</wp:posOffset>
                </wp:positionV>
                <wp:extent cx="289560" cy="2971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97180"/>
                        </a:xfrm>
                        <a:prstGeom prst="rect">
                          <a:avLst/>
                        </a:prstGeom>
                        <a:solidFill>
                          <a:srgbClr val="FFFFFF"/>
                        </a:solidFill>
                        <a:ln w="9525">
                          <a:solidFill>
                            <a:schemeClr val="bg1"/>
                          </a:solidFill>
                          <a:miter lim="800000"/>
                          <a:headEnd/>
                          <a:tailEnd/>
                        </a:ln>
                      </wps:spPr>
                      <wps:txbx>
                        <w:txbxContent>
                          <w:p w:rsidR="001D6B0C" w:rsidRDefault="001D6B0C">
                            <w:proofErr w:type="gramStart"/>
                            <w:r>
                              <w:t>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89EE54" id="_x0000_s1027" type="#_x0000_t202" style="position:absolute;left:0;text-align:left;margin-left:269.4pt;margin-top:2.35pt;width:22.8pt;height:23.4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" strokecolor="white [3212]">
                <v:textbox>
                  <w:txbxContent>
                    <w:p w:rsidR="001D6B0C" w:rsidRDefault="001D6B0C">
                      <w:proofErr w:type="gramStart"/>
                      <w:r>
                        <w:t>a</w:t>
                      </w:r>
                      <w:proofErr w:type="gramEnd"/>
                    </w:p>
                  </w:txbxContent>
                </v:textbox>
                <w10:wrap type="square"/>
              </v:shape>
            </w:pict>
          </mc:Fallback>
        </mc:AlternateContent>
      </w:r>
      <w:r w:rsidR="002524EE" w:rsidRPr="006B3824">
        <w:rPr>
          <w:rFonts w:ascii="Arial" w:hAnsi="Arial" w:cs="Arial"/>
          <w:b/>
          <w:sz w:val="20"/>
          <w:szCs w:val="20"/>
        </w:rPr>
        <w:t>Results and Discussion</w:t>
      </w:r>
    </w:p>
    <w:p w:rsidR="00E25473" w:rsidRPr="006B3824" w:rsidRDefault="001D6B0C" w:rsidP="00144FBA">
      <w:pPr>
        <w:tabs>
          <w:tab w:val="left" w:pos="360"/>
        </w:tabs>
        <w:rPr>
          <w:rFonts w:ascii="Arial" w:hAnsi="Arial" w:cs="Arial"/>
          <w:sz w:val="20"/>
          <w:szCs w:val="20"/>
        </w:rPr>
      </w:pPr>
      <w:r w:rsidRPr="001D6B0C">
        <w:rPr>
          <w:rFonts w:ascii="Arial" w:hAnsi="Arial" w:cs="Arial"/>
          <w:noProof/>
          <w:sz w:val="20"/>
          <w:szCs w:val="20"/>
          <w:lang w:eastAsia="en-US"/>
        </w:rPr>
        <mc:AlternateContent>
          <mc:Choice Requires="wps">
            <w:drawing>
              <wp:anchor distT="45720" distB="45720" distL="114300" distR="114300" simplePos="0" relativeHeight="251671040" behindDoc="0" locked="0" layoutInCell="1" allowOverlap="1" wp14:anchorId="0182BFD4" wp14:editId="1005DB32">
                <wp:simplePos x="0" y="0"/>
                <wp:positionH relativeFrom="column">
                  <wp:posOffset>5570220</wp:posOffset>
                </wp:positionH>
                <wp:positionV relativeFrom="paragraph">
                  <wp:posOffset>1400175</wp:posOffset>
                </wp:positionV>
                <wp:extent cx="289560" cy="297180"/>
                <wp:effectExtent l="0" t="0" r="1524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97180"/>
                        </a:xfrm>
                        <a:prstGeom prst="rect">
                          <a:avLst/>
                        </a:prstGeom>
                        <a:solidFill>
                          <a:srgbClr val="FFFFFF"/>
                        </a:solidFill>
                        <a:ln w="9525">
                          <a:solidFill>
                            <a:schemeClr val="bg1"/>
                          </a:solidFill>
                          <a:miter lim="800000"/>
                          <a:headEnd/>
                          <a:tailEnd/>
                        </a:ln>
                      </wps:spPr>
                      <wps:txbx>
                        <w:txbxContent>
                          <w:p w:rsidR="001D6B0C" w:rsidRDefault="001D6B0C" w:rsidP="001D6B0C">
                            <w:proofErr w:type="gramStart"/>
                            <w:r>
                              <w:t>c</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82BFD4" id="_x0000_s1028" type="#_x0000_t202" style="position:absolute;left:0;text-align:left;margin-left:438.6pt;margin-top:110.25pt;width:22.8pt;height:23.4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" strokecolor="white [3212]">
                <v:textbox>
                  <w:txbxContent>
                    <w:p w:rsidR="001D6B0C" w:rsidRDefault="001D6B0C" w:rsidP="001D6B0C">
                      <w:proofErr w:type="gramStart"/>
                      <w:r>
                        <w:t>c</w:t>
                      </w:r>
                      <w:proofErr w:type="gramEnd"/>
                    </w:p>
                  </w:txbxContent>
                </v:textbox>
                <w10:wrap type="square"/>
              </v:shape>
            </w:pict>
          </mc:Fallback>
        </mc:AlternateContent>
      </w:r>
      <w:r w:rsidRPr="001D6B0C">
        <w:rPr>
          <w:rFonts w:ascii="Arial" w:hAnsi="Arial" w:cs="Arial"/>
          <w:noProof/>
          <w:sz w:val="20"/>
          <w:szCs w:val="20"/>
          <w:lang w:eastAsia="en-US"/>
        </w:rPr>
        <mc:AlternateContent>
          <mc:Choice Requires="wps">
            <w:drawing>
              <wp:anchor distT="45720" distB="45720" distL="114300" distR="114300" simplePos="0" relativeHeight="251668992" behindDoc="0" locked="0" layoutInCell="1" allowOverlap="1" wp14:anchorId="13254CC6" wp14:editId="18FEFE2E">
                <wp:simplePos x="0" y="0"/>
                <wp:positionH relativeFrom="column">
                  <wp:posOffset>3421380</wp:posOffset>
                </wp:positionH>
                <wp:positionV relativeFrom="paragraph">
                  <wp:posOffset>1392555</wp:posOffset>
                </wp:positionV>
                <wp:extent cx="289560" cy="297180"/>
                <wp:effectExtent l="0" t="0" r="1524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97180"/>
                        </a:xfrm>
                        <a:prstGeom prst="rect">
                          <a:avLst/>
                        </a:prstGeom>
                        <a:solidFill>
                          <a:srgbClr val="FFFFFF"/>
                        </a:solidFill>
                        <a:ln w="9525">
                          <a:solidFill>
                            <a:schemeClr val="bg1"/>
                          </a:solidFill>
                          <a:miter lim="800000"/>
                          <a:headEnd/>
                          <a:tailEnd/>
                        </a:ln>
                      </wps:spPr>
                      <wps:txbx>
                        <w:txbxContent>
                          <w:p w:rsidR="001D6B0C" w:rsidRDefault="001D6B0C" w:rsidP="001D6B0C">
                            <w:proofErr w:type="gramStart"/>
                            <w: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254CC6" id="_x0000_s1029" type="#_x0000_t202" style="position:absolute;left:0;text-align:left;margin-left:269.4pt;margin-top:109.65pt;width:22.8pt;height:23.4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" strokecolor="white [3212]">
                <v:textbox>
                  <w:txbxContent>
                    <w:p w:rsidR="001D6B0C" w:rsidRDefault="001D6B0C" w:rsidP="001D6B0C">
                      <w:proofErr w:type="gramStart"/>
                      <w:r>
                        <w:t>b</w:t>
                      </w:r>
                      <w:proofErr w:type="gramEnd"/>
                    </w:p>
                  </w:txbxContent>
                </v:textbox>
                <w10:wrap type="square"/>
              </v:shape>
            </w:pict>
          </mc:Fallback>
        </mc:AlternateContent>
      </w:r>
      <w:r w:rsidR="006B3824">
        <w:rPr>
          <w:rFonts w:ascii="Arial" w:hAnsi="Arial" w:cs="Arial"/>
          <w:sz w:val="20"/>
          <w:szCs w:val="20"/>
        </w:rPr>
        <w:tab/>
      </w:r>
      <w:r w:rsidR="00144FBA" w:rsidRPr="00144FBA">
        <w:rPr>
          <w:rFonts w:ascii="Arial" w:hAnsi="Arial" w:cs="Arial"/>
          <w:b/>
          <w:sz w:val="20"/>
          <w:szCs w:val="20"/>
        </w:rPr>
        <w:t>Fig. 1</w:t>
      </w:r>
      <w:r w:rsidR="00C13F3D">
        <w:rPr>
          <w:rFonts w:ascii="Arial" w:hAnsi="Arial" w:cs="Arial"/>
          <w:sz w:val="20"/>
          <w:szCs w:val="20"/>
        </w:rPr>
        <w:t xml:space="preserve"> shows the EPR spectra at 240 GHz for different radical concentration (0.05 </w:t>
      </w:r>
      <w:proofErr w:type="spellStart"/>
      <w:r w:rsidR="00C13F3D">
        <w:rPr>
          <w:rFonts w:ascii="Arial" w:hAnsi="Arial" w:cs="Arial"/>
          <w:sz w:val="20"/>
          <w:szCs w:val="20"/>
        </w:rPr>
        <w:t>mM</w:t>
      </w:r>
      <w:proofErr w:type="spellEnd"/>
      <w:r w:rsidR="00C13F3D">
        <w:rPr>
          <w:rFonts w:ascii="Arial" w:hAnsi="Arial" w:cs="Arial"/>
          <w:sz w:val="20"/>
          <w:szCs w:val="20"/>
        </w:rPr>
        <w:t xml:space="preserve">, 1 </w:t>
      </w:r>
      <w:proofErr w:type="spellStart"/>
      <w:r w:rsidR="00C13F3D">
        <w:rPr>
          <w:rFonts w:ascii="Arial" w:hAnsi="Arial" w:cs="Arial"/>
          <w:sz w:val="20"/>
          <w:szCs w:val="20"/>
        </w:rPr>
        <w:t>mM</w:t>
      </w:r>
      <w:proofErr w:type="spellEnd"/>
      <w:r w:rsidR="00C13F3D">
        <w:rPr>
          <w:rFonts w:ascii="Arial" w:hAnsi="Arial" w:cs="Arial"/>
          <w:sz w:val="20"/>
          <w:szCs w:val="20"/>
        </w:rPr>
        <w:t xml:space="preserve"> and 20</w:t>
      </w:r>
      <w:r w:rsidR="00144FBA">
        <w:rPr>
          <w:rFonts w:ascii="Arial" w:hAnsi="Arial" w:cs="Arial"/>
          <w:sz w:val="20"/>
          <w:szCs w:val="20"/>
        </w:rPr>
        <w:t xml:space="preserve"> </w:t>
      </w:r>
      <w:proofErr w:type="spellStart"/>
      <w:r w:rsidR="00C13F3D">
        <w:rPr>
          <w:rFonts w:ascii="Arial" w:hAnsi="Arial" w:cs="Arial"/>
          <w:sz w:val="20"/>
          <w:szCs w:val="20"/>
        </w:rPr>
        <w:t>mM</w:t>
      </w:r>
      <w:proofErr w:type="spellEnd"/>
      <w:r w:rsidR="00C13F3D">
        <w:rPr>
          <w:rFonts w:ascii="Arial" w:hAnsi="Arial" w:cs="Arial"/>
          <w:sz w:val="20"/>
          <w:szCs w:val="20"/>
        </w:rPr>
        <w:t xml:space="preserve"> respectively). The variation of the peak to peak linewidth with different</w:t>
      </w:r>
      <w:r w:rsidR="008A0E25">
        <w:rPr>
          <w:rFonts w:ascii="Arial" w:hAnsi="Arial" w:cs="Arial"/>
          <w:sz w:val="20"/>
          <w:szCs w:val="20"/>
        </w:rPr>
        <w:t xml:space="preserve"> concentration were observed. The</w:t>
      </w:r>
      <w:r w:rsidR="001135F6">
        <w:rPr>
          <w:rFonts w:ascii="Arial" w:hAnsi="Arial" w:cs="Arial"/>
          <w:sz w:val="20"/>
          <w:szCs w:val="20"/>
        </w:rPr>
        <w:t xml:space="preserve"> simulated data was generated us</w:t>
      </w:r>
      <w:r w:rsidR="00144FBA">
        <w:rPr>
          <w:rFonts w:ascii="Arial" w:hAnsi="Arial" w:cs="Arial"/>
          <w:sz w:val="20"/>
          <w:szCs w:val="20"/>
        </w:rPr>
        <w:t>ing a pseudo V</w:t>
      </w:r>
      <w:r w:rsidR="008A0E25">
        <w:rPr>
          <w:rFonts w:ascii="Arial" w:hAnsi="Arial" w:cs="Arial"/>
          <w:sz w:val="20"/>
          <w:szCs w:val="20"/>
        </w:rPr>
        <w:t>oight lineshape function. As we increase the concentration from 0.01</w:t>
      </w:r>
      <w:r w:rsidR="00144FBA">
        <w:rPr>
          <w:rFonts w:ascii="Arial" w:hAnsi="Arial" w:cs="Arial"/>
          <w:sz w:val="20"/>
          <w:szCs w:val="20"/>
        </w:rPr>
        <w:t xml:space="preserve"> </w:t>
      </w:r>
      <w:proofErr w:type="spellStart"/>
      <w:r w:rsidR="008A0E25">
        <w:rPr>
          <w:rFonts w:ascii="Arial" w:hAnsi="Arial" w:cs="Arial"/>
          <w:sz w:val="20"/>
          <w:szCs w:val="20"/>
        </w:rPr>
        <w:t>mM</w:t>
      </w:r>
      <w:proofErr w:type="spellEnd"/>
      <w:r w:rsidR="008A0E25">
        <w:rPr>
          <w:rFonts w:ascii="Arial" w:hAnsi="Arial" w:cs="Arial"/>
          <w:sz w:val="20"/>
          <w:szCs w:val="20"/>
        </w:rPr>
        <w:t>, the line width increases due to dipolar broadening. At high radical spin concentration, the three hyperfine peaks collapse into one peak. This phenomenon is due to the Heisenberg spin exchange interaction.</w:t>
      </w:r>
    </w:p>
    <w:p w:rsidR="008A0E25" w:rsidRDefault="008A0E25" w:rsidP="00144FBA">
      <w:pPr>
        <w:tabs>
          <w:tab w:val="left" w:pos="360"/>
        </w:tabs>
        <w:jc w:val="both"/>
        <w:rPr>
          <w:rFonts w:ascii="Arial" w:hAnsi="Arial" w:cs="Arial"/>
          <w:b/>
          <w:sz w:val="20"/>
          <w:szCs w:val="20"/>
        </w:rPr>
      </w:pPr>
    </w:p>
    <w:p w:rsidR="00E25473" w:rsidRPr="006B3824" w:rsidRDefault="00E25473" w:rsidP="00144FBA">
      <w:pPr>
        <w:tabs>
          <w:tab w:val="left" w:pos="360"/>
        </w:tabs>
        <w:jc w:val="both"/>
        <w:rPr>
          <w:rFonts w:ascii="Arial" w:hAnsi="Arial" w:cs="Arial"/>
          <w:sz w:val="20"/>
          <w:szCs w:val="20"/>
        </w:rPr>
      </w:pPr>
      <w:r w:rsidRPr="006B3824">
        <w:rPr>
          <w:rFonts w:ascii="Arial" w:hAnsi="Arial" w:cs="Arial"/>
          <w:b/>
          <w:sz w:val="20"/>
          <w:szCs w:val="20"/>
        </w:rPr>
        <w:t>Conclusions</w:t>
      </w:r>
      <w:r w:rsidR="004F4D0C">
        <w:rPr>
          <w:rFonts w:ascii="Arial" w:hAnsi="Arial" w:cs="Arial"/>
          <w:b/>
          <w:sz w:val="20"/>
          <w:szCs w:val="20"/>
        </w:rPr>
        <w:t xml:space="preserve"> and Future Work</w:t>
      </w:r>
    </w:p>
    <w:p w:rsidR="00734E94" w:rsidRPr="008A0E25" w:rsidRDefault="00144FBA" w:rsidP="00144FBA">
      <w:pPr>
        <w:tabs>
          <w:tab w:val="left" w:pos="360"/>
        </w:tabs>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14:anchorId="7C419BC9" wp14:editId="7C025F28">
                <wp:simplePos x="0" y="0"/>
                <wp:positionH relativeFrom="margin">
                  <wp:posOffset>3078480</wp:posOffset>
                </wp:positionH>
                <wp:positionV relativeFrom="paragraph">
                  <wp:posOffset>378460</wp:posOffset>
                </wp:positionV>
                <wp:extent cx="3314700" cy="65532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3314700" cy="655320"/>
                        </a:xfrm>
                        <a:prstGeom prst="rect">
                          <a:avLst/>
                        </a:prstGeom>
                        <a:noFill/>
                        <a:ln>
                          <a:noFill/>
                        </a:ln>
                        <a:effectLst/>
                        <a:extLst>
                          <a:ext uri="{C572A759-6A51-4108-AA02-DFA0A04FC94B}">
                            <ma14:wrappingTextBoxFlag xmlns:w15="http://schemas.microsoft.com/office/word/2012/wordml"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7E412D" w:rsidRPr="00920D33" w:rsidRDefault="007E412D" w:rsidP="00144FBA">
                            <w:pPr>
                              <w:rPr>
                                <w:rFonts w:ascii="Arial" w:hAnsi="Arial" w:cs="Arial"/>
                              </w:rPr>
                            </w:pPr>
                            <w:r w:rsidRPr="00920D33">
                              <w:rPr>
                                <w:rFonts w:ascii="Arial" w:hAnsi="Arial" w:cs="Arial"/>
                                <w:b/>
                                <w:sz w:val="18"/>
                                <w:szCs w:val="18"/>
                              </w:rPr>
                              <w:t xml:space="preserve">Fig. 1. </w:t>
                            </w:r>
                            <w:r w:rsidR="004A0BE3">
                              <w:rPr>
                                <w:rFonts w:ascii="Arial" w:hAnsi="Arial" w:cs="Arial"/>
                                <w:b/>
                                <w:sz w:val="18"/>
                                <w:szCs w:val="18"/>
                              </w:rPr>
                              <w:t>(</w:t>
                            </w:r>
                            <w:proofErr w:type="gramStart"/>
                            <w:r w:rsidR="004A0BE3">
                              <w:rPr>
                                <w:rFonts w:ascii="Arial" w:hAnsi="Arial" w:cs="Arial"/>
                                <w:b/>
                                <w:sz w:val="18"/>
                                <w:szCs w:val="18"/>
                              </w:rPr>
                              <w:t>a-c</w:t>
                            </w:r>
                            <w:proofErr w:type="gramEnd"/>
                            <w:r w:rsidR="004A0BE3">
                              <w:rPr>
                                <w:rFonts w:ascii="Arial" w:hAnsi="Arial" w:cs="Arial"/>
                                <w:b/>
                                <w:sz w:val="18"/>
                                <w:szCs w:val="18"/>
                              </w:rPr>
                              <w:t xml:space="preserve">) </w:t>
                            </w:r>
                            <w:proofErr w:type="gramStart"/>
                            <w:r w:rsidR="006A699F">
                              <w:rPr>
                                <w:rFonts w:ascii="Arial" w:hAnsi="Arial" w:cs="Arial"/>
                                <w:sz w:val="18"/>
                                <w:szCs w:val="18"/>
                              </w:rPr>
                              <w:t xml:space="preserve">EPR spectra at 240 GHz for different </w:t>
                            </w:r>
                            <w:r w:rsidR="004A0BE3">
                              <w:rPr>
                                <w:rFonts w:ascii="Arial" w:hAnsi="Arial" w:cs="Arial"/>
                                <w:sz w:val="18"/>
                                <w:szCs w:val="18"/>
                              </w:rPr>
                              <w:t xml:space="preserve">TEMPO </w:t>
                            </w:r>
                            <w:r w:rsidR="006A699F">
                              <w:rPr>
                                <w:rFonts w:ascii="Arial" w:hAnsi="Arial" w:cs="Arial"/>
                                <w:sz w:val="18"/>
                                <w:szCs w:val="18"/>
                              </w:rPr>
                              <w:t>radical concentrations</w:t>
                            </w:r>
                            <w:r w:rsidR="004A0BE3">
                              <w:rPr>
                                <w:rFonts w:ascii="Arial" w:hAnsi="Arial" w:cs="Arial"/>
                                <w:sz w:val="18"/>
                                <w:szCs w:val="18"/>
                              </w:rPr>
                              <w:t>.</w:t>
                            </w:r>
                            <w:proofErr w:type="gramEnd"/>
                            <w:r w:rsidR="004A0BE3">
                              <w:rPr>
                                <w:rFonts w:ascii="Arial" w:hAnsi="Arial" w:cs="Arial"/>
                                <w:sz w:val="18"/>
                                <w:szCs w:val="18"/>
                              </w:rPr>
                              <w:t xml:space="preserve"> The simulated date were generated with a ps</w:t>
                            </w:r>
                            <w:r w:rsidR="00144FBA">
                              <w:rPr>
                                <w:rFonts w:ascii="Arial" w:hAnsi="Arial" w:cs="Arial"/>
                                <w:sz w:val="18"/>
                                <w:szCs w:val="18"/>
                              </w:rPr>
                              <w:t>eudo Voight line shape function;</w:t>
                            </w:r>
                            <w:r w:rsidR="004A0BE3">
                              <w:rPr>
                                <w:rFonts w:ascii="Arial" w:hAnsi="Arial" w:cs="Arial"/>
                                <w:sz w:val="18"/>
                                <w:szCs w:val="18"/>
                              </w:rPr>
                              <w:t xml:space="preserve"> </w:t>
                            </w:r>
                            <w:r w:rsidR="004A0BE3" w:rsidRPr="000042B2">
                              <w:rPr>
                                <w:rFonts w:ascii="Arial" w:hAnsi="Arial" w:cs="Arial"/>
                                <w:b/>
                                <w:sz w:val="18"/>
                                <w:szCs w:val="18"/>
                              </w:rPr>
                              <w:t>(d)</w:t>
                            </w:r>
                            <w:r w:rsidR="004A0BE3">
                              <w:rPr>
                                <w:rFonts w:ascii="Arial" w:hAnsi="Arial" w:cs="Arial"/>
                                <w:sz w:val="18"/>
                                <w:szCs w:val="18"/>
                              </w:rPr>
                              <w:t xml:space="preserve"> Variation of the peak to peak linewidth with concentration</w:t>
                            </w:r>
                            <w:r w:rsidR="000042B2">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30" type="#_x0000_t202" style="position:absolute;margin-left:242.4pt;margin-top:29.8pt;width:261pt;height:51.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" filled="f" stroked="f">
                <v:textbox>
                  <w:txbxContent>
                    <w:p w:rsidR="007E412D" w:rsidRPr="00920D33" w:rsidRDefault="007E412D" w:rsidP="00144FBA">
                      <w:pPr>
                        <w:rPr>
                          <w:rFonts w:ascii="Arial" w:hAnsi="Arial" w:cs="Arial"/>
                        </w:rPr>
                      </w:pPr>
                      <w:r w:rsidRPr="00920D33">
                        <w:rPr>
                          <w:rFonts w:ascii="Arial" w:hAnsi="Arial" w:cs="Arial"/>
                          <w:b/>
                          <w:sz w:val="18"/>
                          <w:szCs w:val="18"/>
                        </w:rPr>
                        <w:t xml:space="preserve">Fig. 1. </w:t>
                      </w:r>
                      <w:r w:rsidR="004A0BE3">
                        <w:rPr>
                          <w:rFonts w:ascii="Arial" w:hAnsi="Arial" w:cs="Arial"/>
                          <w:b/>
                          <w:sz w:val="18"/>
                          <w:szCs w:val="18"/>
                        </w:rPr>
                        <w:t>(</w:t>
                      </w:r>
                      <w:proofErr w:type="gramStart"/>
                      <w:r w:rsidR="004A0BE3">
                        <w:rPr>
                          <w:rFonts w:ascii="Arial" w:hAnsi="Arial" w:cs="Arial"/>
                          <w:b/>
                          <w:sz w:val="18"/>
                          <w:szCs w:val="18"/>
                        </w:rPr>
                        <w:t>a-c</w:t>
                      </w:r>
                      <w:proofErr w:type="gramEnd"/>
                      <w:r w:rsidR="004A0BE3">
                        <w:rPr>
                          <w:rFonts w:ascii="Arial" w:hAnsi="Arial" w:cs="Arial"/>
                          <w:b/>
                          <w:sz w:val="18"/>
                          <w:szCs w:val="18"/>
                        </w:rPr>
                        <w:t xml:space="preserve">) </w:t>
                      </w:r>
                      <w:proofErr w:type="gramStart"/>
                      <w:r w:rsidR="006A699F">
                        <w:rPr>
                          <w:rFonts w:ascii="Arial" w:hAnsi="Arial" w:cs="Arial"/>
                          <w:sz w:val="18"/>
                          <w:szCs w:val="18"/>
                        </w:rPr>
                        <w:t xml:space="preserve">EPR spectra at 240 GHz for different </w:t>
                      </w:r>
                      <w:r w:rsidR="004A0BE3">
                        <w:rPr>
                          <w:rFonts w:ascii="Arial" w:hAnsi="Arial" w:cs="Arial"/>
                          <w:sz w:val="18"/>
                          <w:szCs w:val="18"/>
                        </w:rPr>
                        <w:t xml:space="preserve">TEMPO </w:t>
                      </w:r>
                      <w:r w:rsidR="006A699F">
                        <w:rPr>
                          <w:rFonts w:ascii="Arial" w:hAnsi="Arial" w:cs="Arial"/>
                          <w:sz w:val="18"/>
                          <w:szCs w:val="18"/>
                        </w:rPr>
                        <w:t>radical concentrations</w:t>
                      </w:r>
                      <w:r w:rsidR="004A0BE3">
                        <w:rPr>
                          <w:rFonts w:ascii="Arial" w:hAnsi="Arial" w:cs="Arial"/>
                          <w:sz w:val="18"/>
                          <w:szCs w:val="18"/>
                        </w:rPr>
                        <w:t>.</w:t>
                      </w:r>
                      <w:proofErr w:type="gramEnd"/>
                      <w:r w:rsidR="004A0BE3">
                        <w:rPr>
                          <w:rFonts w:ascii="Arial" w:hAnsi="Arial" w:cs="Arial"/>
                          <w:sz w:val="18"/>
                          <w:szCs w:val="18"/>
                        </w:rPr>
                        <w:t xml:space="preserve"> The simulated date were generated with a ps</w:t>
                      </w:r>
                      <w:r w:rsidR="00144FBA">
                        <w:rPr>
                          <w:rFonts w:ascii="Arial" w:hAnsi="Arial" w:cs="Arial"/>
                          <w:sz w:val="18"/>
                          <w:szCs w:val="18"/>
                        </w:rPr>
                        <w:t>eudo Voight line shape function;</w:t>
                      </w:r>
                      <w:r w:rsidR="004A0BE3">
                        <w:rPr>
                          <w:rFonts w:ascii="Arial" w:hAnsi="Arial" w:cs="Arial"/>
                          <w:sz w:val="18"/>
                          <w:szCs w:val="18"/>
                        </w:rPr>
                        <w:t xml:space="preserve"> </w:t>
                      </w:r>
                      <w:r w:rsidR="004A0BE3" w:rsidRPr="000042B2">
                        <w:rPr>
                          <w:rFonts w:ascii="Arial" w:hAnsi="Arial" w:cs="Arial"/>
                          <w:b/>
                          <w:sz w:val="18"/>
                          <w:szCs w:val="18"/>
                        </w:rPr>
                        <w:t>(d)</w:t>
                      </w:r>
                      <w:r w:rsidR="004A0BE3">
                        <w:rPr>
                          <w:rFonts w:ascii="Arial" w:hAnsi="Arial" w:cs="Arial"/>
                          <w:sz w:val="18"/>
                          <w:szCs w:val="18"/>
                        </w:rPr>
                        <w:t xml:space="preserve"> Variation of the peak to peak </w:t>
                      </w:r>
                      <w:bookmarkStart w:id="1" w:name="_GoBack"/>
                      <w:bookmarkEnd w:id="1"/>
                      <w:r w:rsidR="004A0BE3">
                        <w:rPr>
                          <w:rFonts w:ascii="Arial" w:hAnsi="Arial" w:cs="Arial"/>
                          <w:sz w:val="18"/>
                          <w:szCs w:val="18"/>
                        </w:rPr>
                        <w:t>linewidth with concentration</w:t>
                      </w:r>
                      <w:r w:rsidR="000042B2">
                        <w:rPr>
                          <w:rFonts w:ascii="Arial" w:hAnsi="Arial" w:cs="Arial"/>
                          <w:sz w:val="18"/>
                          <w:szCs w:val="18"/>
                        </w:rPr>
                        <w:t>.</w:t>
                      </w:r>
                    </w:p>
                  </w:txbxContent>
                </v:textbox>
                <w10:wrap type="square" anchorx="margin"/>
              </v:shape>
            </w:pict>
          </mc:Fallback>
        </mc:AlternateContent>
      </w:r>
      <w:r w:rsidR="00757D6B">
        <w:rPr>
          <w:noProof/>
        </w:rPr>
        <w:pict>
          <v:shape id="_x0000_s1035" type="#_x0000_t75" style="position:absolute;margin-left:412.4pt;margin-top:489.05pt;width:80.5pt;height:128.05pt;z-index:251675136;mso-position-horizontal-relative:margin;mso-position-vertical-relative:margin" stroked="t" strokecolor="black [3213]" strokeweight="1pt">
            <v:imagedata r:id="rId13" o:title="EPR valve"/>
            <w10:wrap type="square" anchorx="margin" anchory="margin"/>
          </v:shape>
        </w:pict>
      </w:r>
      <w:r w:rsidR="00C8420A" w:rsidRPr="009F56C4">
        <w:rPr>
          <w:rFonts w:ascii="Arial" w:hAnsi="Arial" w:cs="Arial"/>
          <w:noProof/>
          <w:sz w:val="20"/>
          <w:szCs w:val="20"/>
          <w:lang w:eastAsia="en-US"/>
        </w:rPr>
        <w:drawing>
          <wp:anchor distT="0" distB="0" distL="114300" distR="114300" simplePos="0" relativeHeight="251660800" behindDoc="0" locked="0" layoutInCell="1" allowOverlap="1" wp14:anchorId="3B2C595B" wp14:editId="2F6CCEAD">
            <wp:simplePos x="0" y="0"/>
            <wp:positionH relativeFrom="margin">
              <wp:posOffset>3074670</wp:posOffset>
            </wp:positionH>
            <wp:positionV relativeFrom="margin">
              <wp:posOffset>6189345</wp:posOffset>
            </wp:positionV>
            <wp:extent cx="2156460" cy="1676400"/>
            <wp:effectExtent l="0" t="0" r="0" b="0"/>
            <wp:wrapSquare wrapText="bothSides"/>
            <wp:docPr id="7" name="Picture 6" descr="Capture"/>
            <wp:cNvGraphicFramePr/>
            <a:graphic xmlns:a="http://schemas.openxmlformats.org/drawingml/2006/main">
              <a:graphicData uri="http://schemas.openxmlformats.org/drawingml/2006/picture">
                <pic:pic xmlns:pic="http://schemas.openxmlformats.org/drawingml/2006/picture">
                  <pic:nvPicPr>
                    <pic:cNvPr id="7" name="Picture 6" descr="Capture"/>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6460" cy="1676400"/>
                    </a:xfrm>
                    <a:prstGeom prst="rect">
                      <a:avLst/>
                    </a:prstGeom>
                    <a:noFill/>
                  </pic:spPr>
                </pic:pic>
              </a:graphicData>
            </a:graphic>
          </wp:anchor>
        </w:drawing>
      </w:r>
      <w:r w:rsidR="006B3824">
        <w:rPr>
          <w:rFonts w:ascii="Arial" w:hAnsi="Arial" w:cs="Arial"/>
          <w:sz w:val="20"/>
          <w:szCs w:val="20"/>
        </w:rPr>
        <w:tab/>
      </w:r>
      <w:r w:rsidR="008A0E25">
        <w:rPr>
          <w:rFonts w:ascii="Arial" w:hAnsi="Arial" w:cs="Arial"/>
          <w:sz w:val="20"/>
          <w:szCs w:val="20"/>
        </w:rPr>
        <w:t xml:space="preserve">Our finding </w:t>
      </w:r>
      <w:r w:rsidR="007805E1">
        <w:rPr>
          <w:rFonts w:ascii="Arial" w:hAnsi="Arial" w:cs="Arial"/>
          <w:sz w:val="20"/>
          <w:szCs w:val="20"/>
        </w:rPr>
        <w:t>shows</w:t>
      </w:r>
      <w:r w:rsidR="008A0E25">
        <w:rPr>
          <w:rFonts w:ascii="Arial" w:hAnsi="Arial" w:cs="Arial"/>
          <w:sz w:val="20"/>
          <w:szCs w:val="20"/>
        </w:rPr>
        <w:t xml:space="preserve"> that O-DNP at high field should be performed at higher </w:t>
      </w:r>
      <w:r w:rsidR="007805E1">
        <w:rPr>
          <w:rFonts w:ascii="Arial" w:hAnsi="Arial" w:cs="Arial"/>
          <w:sz w:val="20"/>
          <w:szCs w:val="20"/>
        </w:rPr>
        <w:t xml:space="preserve">radical </w:t>
      </w:r>
      <w:r w:rsidR="008A0E25">
        <w:rPr>
          <w:rFonts w:ascii="Arial" w:hAnsi="Arial" w:cs="Arial"/>
          <w:sz w:val="20"/>
          <w:szCs w:val="20"/>
        </w:rPr>
        <w:t>concentration due to the effect of spin rotation interaction and the collapse of the 1/n term in the O-DNP saturation factor (n accounts for the numb</w:t>
      </w:r>
      <w:r w:rsidR="007805E1">
        <w:rPr>
          <w:rFonts w:ascii="Arial" w:hAnsi="Arial" w:cs="Arial"/>
          <w:sz w:val="20"/>
          <w:szCs w:val="20"/>
        </w:rPr>
        <w:t xml:space="preserve">er of the hyperfine EPR lines). </w:t>
      </w:r>
      <w:r w:rsidR="008A0E25">
        <w:rPr>
          <w:rFonts w:ascii="Arial" w:hAnsi="Arial" w:cs="Arial"/>
          <w:sz w:val="20"/>
          <w:szCs w:val="20"/>
        </w:rPr>
        <w:t xml:space="preserve">Ongoing and future work include incorporating EPR pressure cell with syringe pump system </w:t>
      </w:r>
      <w:r w:rsidR="002A1ADB">
        <w:rPr>
          <w:rFonts w:ascii="Arial" w:hAnsi="Arial" w:cs="Arial"/>
          <w:sz w:val="20"/>
          <w:szCs w:val="20"/>
        </w:rPr>
        <w:t>(</w:t>
      </w:r>
      <w:r w:rsidRPr="00144FBA">
        <w:rPr>
          <w:rFonts w:ascii="Arial" w:hAnsi="Arial" w:cs="Arial"/>
          <w:b/>
          <w:sz w:val="20"/>
          <w:szCs w:val="20"/>
        </w:rPr>
        <w:t>Fig. 2</w:t>
      </w:r>
      <w:r w:rsidR="002A1ADB">
        <w:rPr>
          <w:rFonts w:ascii="Arial" w:hAnsi="Arial" w:cs="Arial"/>
          <w:sz w:val="20"/>
          <w:szCs w:val="20"/>
        </w:rPr>
        <w:t xml:space="preserve">) </w:t>
      </w:r>
      <w:r w:rsidR="008A0E25">
        <w:rPr>
          <w:rFonts w:ascii="Arial" w:hAnsi="Arial" w:cs="Arial"/>
          <w:sz w:val="20"/>
          <w:szCs w:val="20"/>
        </w:rPr>
        <w:t>for investigating the dynamical effect of pressure and temperature when small molecules are dissolved in SF-CO</w:t>
      </w:r>
      <w:r w:rsidR="008A0E25">
        <w:rPr>
          <w:rFonts w:ascii="Arial" w:hAnsi="Arial" w:cs="Arial"/>
          <w:sz w:val="20"/>
          <w:szCs w:val="20"/>
          <w:vertAlign w:val="subscript"/>
        </w:rPr>
        <w:t xml:space="preserve">2 </w:t>
      </w:r>
      <w:r w:rsidR="008A0E25">
        <w:rPr>
          <w:rFonts w:ascii="Arial" w:hAnsi="Arial" w:cs="Arial"/>
          <w:sz w:val="20"/>
          <w:szCs w:val="20"/>
        </w:rPr>
        <w:t>(</w:t>
      </w:r>
      <w:r w:rsidR="008A0E25" w:rsidRPr="00202EDB">
        <w:rPr>
          <w:rFonts w:ascii="Symbol" w:hAnsi="Symbol" w:cs="Arial"/>
          <w:sz w:val="20"/>
          <w:szCs w:val="20"/>
        </w:rPr>
        <w:t></w:t>
      </w:r>
      <w:r w:rsidR="008A0E25">
        <w:rPr>
          <w:rFonts w:ascii="Arial" w:hAnsi="Arial" w:cs="Arial"/>
          <w:sz w:val="20"/>
          <w:szCs w:val="20"/>
        </w:rPr>
        <w:t xml:space="preserve"> = 0.03cP) and other supercritical fluids.</w:t>
      </w:r>
    </w:p>
    <w:p w:rsidR="008A0E25" w:rsidRDefault="008A0E25" w:rsidP="00144FBA">
      <w:pPr>
        <w:tabs>
          <w:tab w:val="left" w:pos="360"/>
        </w:tabs>
        <w:jc w:val="both"/>
        <w:rPr>
          <w:rFonts w:ascii="Arial" w:hAnsi="Arial" w:cs="Arial"/>
          <w:b/>
          <w:sz w:val="20"/>
          <w:szCs w:val="20"/>
        </w:rPr>
      </w:pPr>
    </w:p>
    <w:p w:rsidR="00FB4399" w:rsidRDefault="00E25473" w:rsidP="00144FBA">
      <w:pPr>
        <w:tabs>
          <w:tab w:val="left" w:pos="360"/>
        </w:tabs>
        <w:jc w:val="both"/>
        <w:rPr>
          <w:rFonts w:ascii="Arial" w:hAnsi="Arial" w:cs="Arial"/>
          <w:b/>
          <w:sz w:val="20"/>
          <w:szCs w:val="20"/>
        </w:rPr>
      </w:pPr>
      <w:r w:rsidRPr="006B3824">
        <w:rPr>
          <w:rFonts w:ascii="Arial" w:hAnsi="Arial" w:cs="Arial"/>
          <w:b/>
          <w:sz w:val="20"/>
          <w:szCs w:val="20"/>
        </w:rPr>
        <w:t>Acknowledgements</w:t>
      </w:r>
    </w:p>
    <w:p w:rsidR="004A0BE3" w:rsidRDefault="00FB4399" w:rsidP="00144FBA">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tive Agreement No. DMR-1157490</w:t>
      </w:r>
      <w:r w:rsidR="00A758E6">
        <w:rPr>
          <w:rFonts w:ascii="Arial" w:eastAsia="Times New Roman" w:hAnsi="Arial" w:cs="Arial"/>
          <w:sz w:val="20"/>
          <w:szCs w:val="20"/>
          <w:lang w:eastAsia="en-US"/>
        </w:rPr>
        <w:t xml:space="preserve"> and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e of Florida</w:t>
      </w:r>
      <w:r w:rsidR="00A758E6">
        <w:rPr>
          <w:rFonts w:ascii="Arial" w:eastAsia="Times New Roman" w:hAnsi="Arial" w:cs="Arial"/>
          <w:sz w:val="20"/>
          <w:szCs w:val="20"/>
          <w:lang w:eastAsia="en-US"/>
        </w:rPr>
        <w:t xml:space="preserve">. </w:t>
      </w:r>
    </w:p>
    <w:p w:rsidR="005A0DC5" w:rsidRDefault="00491C5D" w:rsidP="00C5281F">
      <w:pPr>
        <w:tabs>
          <w:tab w:val="left" w:pos="360"/>
        </w:tabs>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 </w:t>
      </w:r>
    </w:p>
    <w:p w:rsidR="00E25473" w:rsidRPr="006B3824" w:rsidRDefault="00E25473" w:rsidP="00144FBA">
      <w:pPr>
        <w:tabs>
          <w:tab w:val="left" w:pos="360"/>
        </w:tabs>
        <w:jc w:val="both"/>
        <w:rPr>
          <w:rFonts w:ascii="Arial" w:hAnsi="Arial" w:cs="Arial"/>
          <w:b/>
          <w:sz w:val="20"/>
          <w:szCs w:val="20"/>
        </w:rPr>
      </w:pPr>
      <w:r w:rsidRPr="006B3824">
        <w:rPr>
          <w:rFonts w:ascii="Arial" w:hAnsi="Arial" w:cs="Arial"/>
          <w:b/>
          <w:sz w:val="20"/>
          <w:szCs w:val="20"/>
        </w:rPr>
        <w:t>References</w:t>
      </w:r>
    </w:p>
    <w:p w:rsidR="00F908F6" w:rsidRPr="006B3824" w:rsidRDefault="00144FBA" w:rsidP="00144FBA">
      <w:pPr>
        <w:tabs>
          <w:tab w:val="left" w:pos="360"/>
        </w:tabs>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4896" behindDoc="0" locked="0" layoutInCell="1" allowOverlap="1" wp14:anchorId="4FC362D2" wp14:editId="15B2DFC5">
                <wp:simplePos x="0" y="0"/>
                <wp:positionH relativeFrom="margin">
                  <wp:posOffset>3080385</wp:posOffset>
                </wp:positionH>
                <wp:positionV relativeFrom="paragraph">
                  <wp:posOffset>140970</wp:posOffset>
                </wp:positionV>
                <wp:extent cx="3200400" cy="381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200400" cy="381000"/>
                        </a:xfrm>
                        <a:prstGeom prst="rect">
                          <a:avLst/>
                        </a:prstGeom>
                        <a:noFill/>
                        <a:ln>
                          <a:noFill/>
                        </a:ln>
                        <a:effectLst/>
                        <a:extLst>
                          <a:ext uri="{C572A759-6A51-4108-AA02-DFA0A04FC94B}">
                            <ma14:wrappingTextBoxFlag xmlns:w15="http://schemas.microsoft.com/office/word/2012/wordml"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6A699F" w:rsidRPr="00920D33" w:rsidRDefault="006A699F" w:rsidP="00144FBA">
                            <w:pPr>
                              <w:rPr>
                                <w:rFonts w:ascii="Arial" w:hAnsi="Arial" w:cs="Arial"/>
                              </w:rPr>
                            </w:pPr>
                            <w:r>
                              <w:rPr>
                                <w:rFonts w:ascii="Arial" w:hAnsi="Arial" w:cs="Arial"/>
                                <w:b/>
                                <w:sz w:val="18"/>
                                <w:szCs w:val="18"/>
                              </w:rPr>
                              <w:t>Fig. 2</w:t>
                            </w:r>
                            <w:r w:rsidRPr="00920D33">
                              <w:rPr>
                                <w:rFonts w:ascii="Arial" w:hAnsi="Arial" w:cs="Arial"/>
                                <w:b/>
                                <w:sz w:val="18"/>
                                <w:szCs w:val="18"/>
                              </w:rPr>
                              <w:t xml:space="preserve">. </w:t>
                            </w:r>
                            <w:proofErr w:type="gramStart"/>
                            <w:r>
                              <w:rPr>
                                <w:rFonts w:ascii="Arial" w:hAnsi="Arial" w:cs="Arial"/>
                                <w:sz w:val="18"/>
                                <w:szCs w:val="18"/>
                              </w:rPr>
                              <w:t>Picture of Daedalus X-</w:t>
                            </w:r>
                            <w:proofErr w:type="spellStart"/>
                            <w:r>
                              <w:rPr>
                                <w:rFonts w:ascii="Arial" w:hAnsi="Arial" w:cs="Arial"/>
                                <w:sz w:val="18"/>
                                <w:szCs w:val="18"/>
                              </w:rPr>
                              <w:t>treme</w:t>
                            </w:r>
                            <w:proofErr w:type="spellEnd"/>
                            <w:r>
                              <w:rPr>
                                <w:rFonts w:ascii="Arial" w:hAnsi="Arial" w:cs="Arial"/>
                                <w:sz w:val="18"/>
                                <w:szCs w:val="18"/>
                              </w:rPr>
                              <w:t xml:space="preserve"> 10 syringe pump and a</w:t>
                            </w:r>
                            <w:r w:rsidR="009242BD">
                              <w:rPr>
                                <w:rFonts w:ascii="Arial" w:hAnsi="Arial" w:cs="Arial"/>
                                <w:sz w:val="18"/>
                                <w:szCs w:val="18"/>
                              </w:rPr>
                              <w:t>n</w:t>
                            </w:r>
                            <w:r>
                              <w:rPr>
                                <w:rFonts w:ascii="Arial" w:hAnsi="Arial" w:cs="Arial"/>
                                <w:sz w:val="18"/>
                                <w:szCs w:val="18"/>
                              </w:rPr>
                              <w:t xml:space="preserve"> </w:t>
                            </w:r>
                            <w:r w:rsidR="00144FBA">
                              <w:rPr>
                                <w:rFonts w:ascii="Arial" w:hAnsi="Arial" w:cs="Arial"/>
                                <w:sz w:val="18"/>
                                <w:szCs w:val="18"/>
                              </w:rPr>
                              <w:t>expans</w:t>
                            </w:r>
                            <w:bookmarkStart w:id="0" w:name="_GoBack"/>
                            <w:bookmarkEnd w:id="0"/>
                            <w:r w:rsidR="00144FBA">
                              <w:rPr>
                                <w:rFonts w:ascii="Arial" w:hAnsi="Arial" w:cs="Arial"/>
                                <w:sz w:val="18"/>
                                <w:szCs w:val="18"/>
                              </w:rPr>
                              <w:t>ion</w:t>
                            </w:r>
                            <w:r w:rsidR="009242BD">
                              <w:rPr>
                                <w:rFonts w:ascii="Arial" w:hAnsi="Arial" w:cs="Arial"/>
                                <w:sz w:val="18"/>
                                <w:szCs w:val="18"/>
                              </w:rPr>
                              <w:t xml:space="preserve"> drawing</w:t>
                            </w:r>
                            <w:r>
                              <w:rPr>
                                <w:rFonts w:ascii="Arial" w:hAnsi="Arial" w:cs="Arial"/>
                                <w:sz w:val="18"/>
                                <w:szCs w:val="18"/>
                              </w:rPr>
                              <w:t xml:space="preserve"> of the EPR pressure cell.</w:t>
                            </w:r>
                            <w:proofErr w:type="gramEnd"/>
                            <w:r w:rsidRPr="00920D33">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42.55pt;margin-top:11.1pt;width:252pt;height:30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" filled="f" stroked="f">
                <v:textbox>
                  <w:txbxContent>
                    <w:p w:rsidR="006A699F" w:rsidRPr="00920D33" w:rsidRDefault="006A699F" w:rsidP="00144FBA">
                      <w:pPr>
                        <w:rPr>
                          <w:rFonts w:ascii="Arial" w:hAnsi="Arial" w:cs="Arial"/>
                        </w:rPr>
                      </w:pPr>
                      <w:r>
                        <w:rPr>
                          <w:rFonts w:ascii="Arial" w:hAnsi="Arial" w:cs="Arial"/>
                          <w:b/>
                          <w:sz w:val="18"/>
                          <w:szCs w:val="18"/>
                        </w:rPr>
                        <w:t>Fig. 2</w:t>
                      </w:r>
                      <w:r w:rsidRPr="00920D33">
                        <w:rPr>
                          <w:rFonts w:ascii="Arial" w:hAnsi="Arial" w:cs="Arial"/>
                          <w:b/>
                          <w:sz w:val="18"/>
                          <w:szCs w:val="18"/>
                        </w:rPr>
                        <w:t xml:space="preserve">. </w:t>
                      </w:r>
                      <w:proofErr w:type="gramStart"/>
                      <w:r>
                        <w:rPr>
                          <w:rFonts w:ascii="Arial" w:hAnsi="Arial" w:cs="Arial"/>
                          <w:sz w:val="18"/>
                          <w:szCs w:val="18"/>
                        </w:rPr>
                        <w:t>Picture of Daedalus X-</w:t>
                      </w:r>
                      <w:proofErr w:type="spellStart"/>
                      <w:r>
                        <w:rPr>
                          <w:rFonts w:ascii="Arial" w:hAnsi="Arial" w:cs="Arial"/>
                          <w:sz w:val="18"/>
                          <w:szCs w:val="18"/>
                        </w:rPr>
                        <w:t>treme</w:t>
                      </w:r>
                      <w:proofErr w:type="spellEnd"/>
                      <w:r>
                        <w:rPr>
                          <w:rFonts w:ascii="Arial" w:hAnsi="Arial" w:cs="Arial"/>
                          <w:sz w:val="18"/>
                          <w:szCs w:val="18"/>
                        </w:rPr>
                        <w:t xml:space="preserve"> 10 syringe pump and a</w:t>
                      </w:r>
                      <w:r w:rsidR="009242BD">
                        <w:rPr>
                          <w:rFonts w:ascii="Arial" w:hAnsi="Arial" w:cs="Arial"/>
                          <w:sz w:val="18"/>
                          <w:szCs w:val="18"/>
                        </w:rPr>
                        <w:t>n</w:t>
                      </w:r>
                      <w:r>
                        <w:rPr>
                          <w:rFonts w:ascii="Arial" w:hAnsi="Arial" w:cs="Arial"/>
                          <w:sz w:val="18"/>
                          <w:szCs w:val="18"/>
                        </w:rPr>
                        <w:t xml:space="preserve"> </w:t>
                      </w:r>
                      <w:r w:rsidR="00144FBA">
                        <w:rPr>
                          <w:rFonts w:ascii="Arial" w:hAnsi="Arial" w:cs="Arial"/>
                          <w:sz w:val="18"/>
                          <w:szCs w:val="18"/>
                        </w:rPr>
                        <w:t>expansion</w:t>
                      </w:r>
                      <w:r w:rsidR="009242BD">
                        <w:rPr>
                          <w:rFonts w:ascii="Arial" w:hAnsi="Arial" w:cs="Arial"/>
                          <w:sz w:val="18"/>
                          <w:szCs w:val="18"/>
                        </w:rPr>
                        <w:t xml:space="preserve"> drawing</w:t>
                      </w:r>
                      <w:r>
                        <w:rPr>
                          <w:rFonts w:ascii="Arial" w:hAnsi="Arial" w:cs="Arial"/>
                          <w:sz w:val="18"/>
                          <w:szCs w:val="18"/>
                        </w:rPr>
                        <w:t xml:space="preserve"> of the EPR pressure cell.</w:t>
                      </w:r>
                      <w:proofErr w:type="gramEnd"/>
                      <w:r w:rsidRPr="00920D33">
                        <w:rPr>
                          <w:rFonts w:ascii="Arial" w:hAnsi="Arial" w:cs="Arial"/>
                          <w:sz w:val="18"/>
                          <w:szCs w:val="18"/>
                        </w:rPr>
                        <w:t xml:space="preserve"> </w:t>
                      </w:r>
                    </w:p>
                  </w:txbxContent>
                </v:textbox>
                <w10:wrap type="square" anchorx="margin"/>
              </v:shape>
            </w:pict>
          </mc:Fallback>
        </mc:AlternateContent>
      </w:r>
      <w:r w:rsidR="00E411D1" w:rsidRPr="006B3824">
        <w:rPr>
          <w:rFonts w:ascii="Arial" w:hAnsi="Arial" w:cs="Arial"/>
          <w:sz w:val="20"/>
          <w:szCs w:val="20"/>
        </w:rPr>
        <w:t>[1]</w:t>
      </w:r>
      <w:r w:rsidR="00E411D1" w:rsidRPr="006B3824">
        <w:rPr>
          <w:rFonts w:ascii="Arial" w:hAnsi="Arial" w:cs="Arial"/>
          <w:sz w:val="20"/>
          <w:szCs w:val="20"/>
        </w:rPr>
        <w:tab/>
      </w:r>
      <w:proofErr w:type="spellStart"/>
      <w:r w:rsidR="00034409" w:rsidRPr="00034409">
        <w:rPr>
          <w:rFonts w:ascii="Arial" w:hAnsi="Arial" w:cs="Arial"/>
          <w:sz w:val="20"/>
          <w:szCs w:val="20"/>
        </w:rPr>
        <w:t>Hausser</w:t>
      </w:r>
      <w:proofErr w:type="spellEnd"/>
      <w:r w:rsidR="00034409" w:rsidRPr="00034409">
        <w:rPr>
          <w:rFonts w:ascii="Arial" w:hAnsi="Arial" w:cs="Arial"/>
          <w:sz w:val="20"/>
          <w:szCs w:val="20"/>
        </w:rPr>
        <w:t xml:space="preserve">, </w:t>
      </w:r>
      <w:r w:rsidRPr="00034409">
        <w:rPr>
          <w:rFonts w:ascii="Arial" w:hAnsi="Arial" w:cs="Arial"/>
          <w:sz w:val="20"/>
          <w:szCs w:val="20"/>
        </w:rPr>
        <w:t>K.H</w:t>
      </w:r>
      <w:r>
        <w:rPr>
          <w:rFonts w:ascii="Arial" w:hAnsi="Arial" w:cs="Arial"/>
          <w:sz w:val="20"/>
          <w:szCs w:val="20"/>
        </w:rPr>
        <w:t>.</w:t>
      </w:r>
      <w:r w:rsidRPr="00034409">
        <w:rPr>
          <w:rFonts w:ascii="Arial" w:hAnsi="Arial" w:cs="Arial"/>
          <w:sz w:val="20"/>
          <w:szCs w:val="20"/>
        </w:rPr>
        <w:t xml:space="preserve"> </w:t>
      </w:r>
      <w:r w:rsidR="00034409" w:rsidRPr="00034409">
        <w:rPr>
          <w:rFonts w:ascii="Arial" w:hAnsi="Arial" w:cs="Arial"/>
          <w:sz w:val="20"/>
          <w:szCs w:val="20"/>
        </w:rPr>
        <w:t xml:space="preserve">and Stehlik, </w:t>
      </w:r>
      <w:r w:rsidRPr="00034409">
        <w:rPr>
          <w:rFonts w:ascii="Arial" w:hAnsi="Arial" w:cs="Arial"/>
          <w:sz w:val="20"/>
          <w:szCs w:val="20"/>
        </w:rPr>
        <w:t>D.</w:t>
      </w:r>
      <w:r>
        <w:rPr>
          <w:rFonts w:ascii="Arial" w:hAnsi="Arial" w:cs="Arial"/>
          <w:sz w:val="20"/>
          <w:szCs w:val="20"/>
        </w:rPr>
        <w:t>,</w:t>
      </w:r>
      <w:r w:rsidRPr="00034409">
        <w:rPr>
          <w:rFonts w:ascii="Arial" w:hAnsi="Arial" w:cs="Arial"/>
          <w:sz w:val="20"/>
          <w:szCs w:val="20"/>
        </w:rPr>
        <w:t xml:space="preserve"> </w:t>
      </w:r>
      <w:proofErr w:type="spellStart"/>
      <w:r w:rsidR="00034409" w:rsidRPr="00034409">
        <w:rPr>
          <w:rFonts w:ascii="Arial" w:hAnsi="Arial" w:cs="Arial"/>
          <w:sz w:val="20"/>
          <w:szCs w:val="20"/>
        </w:rPr>
        <w:t>Advan</w:t>
      </w:r>
      <w:proofErr w:type="spellEnd"/>
      <w:r w:rsidR="00034409" w:rsidRPr="00034409">
        <w:rPr>
          <w:rFonts w:ascii="Arial" w:hAnsi="Arial" w:cs="Arial"/>
          <w:sz w:val="20"/>
          <w:szCs w:val="20"/>
        </w:rPr>
        <w:t xml:space="preserve">. </w:t>
      </w:r>
      <w:proofErr w:type="spellStart"/>
      <w:proofErr w:type="gramStart"/>
      <w:r w:rsidR="00034409" w:rsidRPr="00034409">
        <w:rPr>
          <w:rFonts w:ascii="Arial" w:hAnsi="Arial" w:cs="Arial"/>
          <w:sz w:val="20"/>
          <w:szCs w:val="20"/>
        </w:rPr>
        <w:t>Magn</w:t>
      </w:r>
      <w:proofErr w:type="spellEnd"/>
      <w:r w:rsidR="00034409" w:rsidRPr="00034409">
        <w:rPr>
          <w:rFonts w:ascii="Arial" w:hAnsi="Arial" w:cs="Arial"/>
          <w:sz w:val="20"/>
          <w:szCs w:val="20"/>
        </w:rPr>
        <w:t>.</w:t>
      </w:r>
      <w:proofErr w:type="gramEnd"/>
      <w:r>
        <w:rPr>
          <w:rFonts w:ascii="Arial" w:hAnsi="Arial" w:cs="Arial"/>
          <w:sz w:val="20"/>
          <w:szCs w:val="20"/>
        </w:rPr>
        <w:t xml:space="preserve"> </w:t>
      </w:r>
      <w:proofErr w:type="spellStart"/>
      <w:proofErr w:type="gramStart"/>
      <w:r w:rsidR="00034409" w:rsidRPr="00034409">
        <w:rPr>
          <w:rFonts w:ascii="Arial" w:hAnsi="Arial" w:cs="Arial"/>
          <w:sz w:val="20"/>
          <w:szCs w:val="20"/>
        </w:rPr>
        <w:t>Reson</w:t>
      </w:r>
      <w:proofErr w:type="spellEnd"/>
      <w:r w:rsidR="00034409" w:rsidRPr="00034409">
        <w:rPr>
          <w:rFonts w:ascii="Arial" w:hAnsi="Arial" w:cs="Arial"/>
          <w:sz w:val="20"/>
          <w:szCs w:val="20"/>
        </w:rPr>
        <w:t>.</w:t>
      </w:r>
      <w:r>
        <w:rPr>
          <w:rFonts w:ascii="Arial" w:hAnsi="Arial" w:cs="Arial"/>
          <w:sz w:val="20"/>
          <w:szCs w:val="20"/>
        </w:rPr>
        <w:t>,</w:t>
      </w:r>
      <w:proofErr w:type="gramEnd"/>
      <w:r w:rsidR="00034409" w:rsidRPr="00034409">
        <w:rPr>
          <w:rFonts w:ascii="Arial" w:hAnsi="Arial" w:cs="Arial"/>
          <w:sz w:val="20"/>
          <w:szCs w:val="20"/>
        </w:rPr>
        <w:t xml:space="preserve"> </w:t>
      </w:r>
      <w:r w:rsidR="00034409" w:rsidRPr="00144FBA">
        <w:rPr>
          <w:rFonts w:ascii="Arial" w:hAnsi="Arial" w:cs="Arial"/>
          <w:b/>
          <w:sz w:val="20"/>
          <w:szCs w:val="20"/>
        </w:rPr>
        <w:t>3</w:t>
      </w:r>
      <w:r w:rsidR="00034409" w:rsidRPr="00034409">
        <w:rPr>
          <w:rFonts w:ascii="Arial" w:hAnsi="Arial" w:cs="Arial"/>
          <w:sz w:val="20"/>
          <w:szCs w:val="20"/>
        </w:rPr>
        <w:t>, 79-139 (1968)</w:t>
      </w:r>
      <w:r>
        <w:rPr>
          <w:rFonts w:ascii="Arial" w:hAnsi="Arial" w:cs="Arial"/>
          <w:sz w:val="20"/>
          <w:szCs w:val="20"/>
        </w:rPr>
        <w:t>.</w:t>
      </w:r>
    </w:p>
    <w:sectPr w:rsidR="00F908F6" w:rsidRPr="006B3824" w:rsidSect="00450C97">
      <w:headerReference w:type="default" r:id="rId15"/>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D6B" w:rsidRDefault="00757D6B">
      <w:r>
        <w:separator/>
      </w:r>
    </w:p>
  </w:endnote>
  <w:endnote w:type="continuationSeparator" w:id="0">
    <w:p w:rsidR="00757D6B" w:rsidRDefault="0075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D6B" w:rsidRDefault="00757D6B">
      <w:r>
        <w:separator/>
      </w:r>
    </w:p>
  </w:footnote>
  <w:footnote w:type="continuationSeparator" w:id="0">
    <w:p w:rsidR="00757D6B" w:rsidRDefault="00757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2D" w:rsidRDefault="00396071"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66040</wp:posOffset>
              </wp:positionV>
              <wp:extent cx="3876675" cy="42926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12D" w:rsidRPr="00306550" w:rsidRDefault="007E412D"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rsidR="007E412D" w:rsidRPr="00306550" w:rsidRDefault="007E412D"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 xml:space="preserve">5 </w:t>
                          </w:r>
                          <w:r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8"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7E412D" w:rsidRPr="00306550" w:rsidRDefault="007E412D"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rsidR="007E412D" w:rsidRPr="00306550" w:rsidRDefault="007E412D"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 xml:space="preserve">5 </w:t>
                    </w:r>
                    <w:r w:rsidRPr="00306550">
                      <w:rPr>
                        <w:rFonts w:ascii="Arial" w:hAnsi="Arial" w:cs="Arial"/>
                        <w:b/>
                        <w:color w:val="17365D"/>
                        <w:sz w:val="22"/>
                        <w:szCs w:val="22"/>
                      </w:rPr>
                      <w:t>ANNUAL RESEARCH REPORT</w:t>
                    </w:r>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extent cx="518160" cy="624840"/>
          <wp:effectExtent l="0" t="0" r="0" b="3810"/>
          <wp:docPr id="15"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400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042B2"/>
    <w:rsid w:val="00020C55"/>
    <w:rsid w:val="000321A8"/>
    <w:rsid w:val="00034409"/>
    <w:rsid w:val="0003517D"/>
    <w:rsid w:val="00054642"/>
    <w:rsid w:val="000558AC"/>
    <w:rsid w:val="000736B9"/>
    <w:rsid w:val="00085670"/>
    <w:rsid w:val="000A1716"/>
    <w:rsid w:val="000A59A8"/>
    <w:rsid w:val="000C47C5"/>
    <w:rsid w:val="000D2C3A"/>
    <w:rsid w:val="000E1D4F"/>
    <w:rsid w:val="00104279"/>
    <w:rsid w:val="00104A4C"/>
    <w:rsid w:val="001135F6"/>
    <w:rsid w:val="00113D92"/>
    <w:rsid w:val="00120180"/>
    <w:rsid w:val="0014131B"/>
    <w:rsid w:val="00141FE9"/>
    <w:rsid w:val="00144FBA"/>
    <w:rsid w:val="00155AD2"/>
    <w:rsid w:val="00167606"/>
    <w:rsid w:val="001836FA"/>
    <w:rsid w:val="0018419E"/>
    <w:rsid w:val="0018697C"/>
    <w:rsid w:val="00187023"/>
    <w:rsid w:val="001D59E4"/>
    <w:rsid w:val="001D6B0C"/>
    <w:rsid w:val="001E30E6"/>
    <w:rsid w:val="001E526E"/>
    <w:rsid w:val="001E5B72"/>
    <w:rsid w:val="001E5ECF"/>
    <w:rsid w:val="001E6BF4"/>
    <w:rsid w:val="00202EDB"/>
    <w:rsid w:val="00227686"/>
    <w:rsid w:val="00231335"/>
    <w:rsid w:val="00233F11"/>
    <w:rsid w:val="00241739"/>
    <w:rsid w:val="002426D5"/>
    <w:rsid w:val="002524EE"/>
    <w:rsid w:val="00265A15"/>
    <w:rsid w:val="00290223"/>
    <w:rsid w:val="00295092"/>
    <w:rsid w:val="002A1ADB"/>
    <w:rsid w:val="002A2BC1"/>
    <w:rsid w:val="002B2BF7"/>
    <w:rsid w:val="002C7675"/>
    <w:rsid w:val="002F206C"/>
    <w:rsid w:val="00306550"/>
    <w:rsid w:val="00312C04"/>
    <w:rsid w:val="00334CEB"/>
    <w:rsid w:val="003560D2"/>
    <w:rsid w:val="00360329"/>
    <w:rsid w:val="00363C8F"/>
    <w:rsid w:val="00376D2C"/>
    <w:rsid w:val="00393065"/>
    <w:rsid w:val="00396071"/>
    <w:rsid w:val="003A1FF5"/>
    <w:rsid w:val="003C6493"/>
    <w:rsid w:val="003E2F8E"/>
    <w:rsid w:val="003F55A7"/>
    <w:rsid w:val="003F6E7E"/>
    <w:rsid w:val="00410D2C"/>
    <w:rsid w:val="00420894"/>
    <w:rsid w:val="00450C97"/>
    <w:rsid w:val="004724F6"/>
    <w:rsid w:val="00486FF9"/>
    <w:rsid w:val="0049187D"/>
    <w:rsid w:val="00491C5D"/>
    <w:rsid w:val="004A0BE3"/>
    <w:rsid w:val="004A227C"/>
    <w:rsid w:val="004A3D81"/>
    <w:rsid w:val="004F160B"/>
    <w:rsid w:val="004F4D0C"/>
    <w:rsid w:val="005034C0"/>
    <w:rsid w:val="00511F7E"/>
    <w:rsid w:val="005173CE"/>
    <w:rsid w:val="00526AF7"/>
    <w:rsid w:val="0053142A"/>
    <w:rsid w:val="005452B9"/>
    <w:rsid w:val="00583BC3"/>
    <w:rsid w:val="005A0DC5"/>
    <w:rsid w:val="005A1B84"/>
    <w:rsid w:val="005C4422"/>
    <w:rsid w:val="005C4667"/>
    <w:rsid w:val="005C5648"/>
    <w:rsid w:val="005E2980"/>
    <w:rsid w:val="00625028"/>
    <w:rsid w:val="00627F7D"/>
    <w:rsid w:val="006612DC"/>
    <w:rsid w:val="00672D41"/>
    <w:rsid w:val="006A699F"/>
    <w:rsid w:val="006B3824"/>
    <w:rsid w:val="006C4440"/>
    <w:rsid w:val="006D745E"/>
    <w:rsid w:val="006E2CE0"/>
    <w:rsid w:val="006E4A9F"/>
    <w:rsid w:val="006F5831"/>
    <w:rsid w:val="007207FF"/>
    <w:rsid w:val="00731C19"/>
    <w:rsid w:val="00734E94"/>
    <w:rsid w:val="00757D6B"/>
    <w:rsid w:val="00764FB5"/>
    <w:rsid w:val="00774A49"/>
    <w:rsid w:val="007805E1"/>
    <w:rsid w:val="007C0813"/>
    <w:rsid w:val="007D3105"/>
    <w:rsid w:val="007E2F28"/>
    <w:rsid w:val="007E412D"/>
    <w:rsid w:val="00820D9B"/>
    <w:rsid w:val="00862CB5"/>
    <w:rsid w:val="00883638"/>
    <w:rsid w:val="008A0E25"/>
    <w:rsid w:val="008A1D84"/>
    <w:rsid w:val="008B05B8"/>
    <w:rsid w:val="008C5788"/>
    <w:rsid w:val="008E5BC5"/>
    <w:rsid w:val="008E5C85"/>
    <w:rsid w:val="008F35CC"/>
    <w:rsid w:val="008F6083"/>
    <w:rsid w:val="008F7A6F"/>
    <w:rsid w:val="00920D33"/>
    <w:rsid w:val="009242BD"/>
    <w:rsid w:val="00961711"/>
    <w:rsid w:val="009648AC"/>
    <w:rsid w:val="00972535"/>
    <w:rsid w:val="0098019E"/>
    <w:rsid w:val="009A39F6"/>
    <w:rsid w:val="009A3F73"/>
    <w:rsid w:val="009B41B2"/>
    <w:rsid w:val="009C318D"/>
    <w:rsid w:val="009C3DF0"/>
    <w:rsid w:val="009C7F31"/>
    <w:rsid w:val="009D39A4"/>
    <w:rsid w:val="009E4F1E"/>
    <w:rsid w:val="009F56C4"/>
    <w:rsid w:val="00A1227A"/>
    <w:rsid w:val="00A55035"/>
    <w:rsid w:val="00A64C65"/>
    <w:rsid w:val="00A758E6"/>
    <w:rsid w:val="00A94FC4"/>
    <w:rsid w:val="00AC297F"/>
    <w:rsid w:val="00AC4AFE"/>
    <w:rsid w:val="00AD3CDD"/>
    <w:rsid w:val="00AE11A0"/>
    <w:rsid w:val="00AE142B"/>
    <w:rsid w:val="00AF7C63"/>
    <w:rsid w:val="00B00CDB"/>
    <w:rsid w:val="00B25D4D"/>
    <w:rsid w:val="00B45112"/>
    <w:rsid w:val="00B5585D"/>
    <w:rsid w:val="00B71405"/>
    <w:rsid w:val="00B75DC9"/>
    <w:rsid w:val="00B94321"/>
    <w:rsid w:val="00B95FCB"/>
    <w:rsid w:val="00B96080"/>
    <w:rsid w:val="00BA00BE"/>
    <w:rsid w:val="00BA7096"/>
    <w:rsid w:val="00BE2257"/>
    <w:rsid w:val="00C02989"/>
    <w:rsid w:val="00C076C7"/>
    <w:rsid w:val="00C13313"/>
    <w:rsid w:val="00C13F3D"/>
    <w:rsid w:val="00C5281F"/>
    <w:rsid w:val="00C75A17"/>
    <w:rsid w:val="00C81666"/>
    <w:rsid w:val="00C83434"/>
    <w:rsid w:val="00C83EAA"/>
    <w:rsid w:val="00C8420A"/>
    <w:rsid w:val="00C93F0D"/>
    <w:rsid w:val="00CA6625"/>
    <w:rsid w:val="00CB0819"/>
    <w:rsid w:val="00CB1A7C"/>
    <w:rsid w:val="00CB4058"/>
    <w:rsid w:val="00CC5B40"/>
    <w:rsid w:val="00CE3F90"/>
    <w:rsid w:val="00D01F6B"/>
    <w:rsid w:val="00D0313F"/>
    <w:rsid w:val="00D07879"/>
    <w:rsid w:val="00D1756D"/>
    <w:rsid w:val="00D55A67"/>
    <w:rsid w:val="00D65CBB"/>
    <w:rsid w:val="00D6792B"/>
    <w:rsid w:val="00D67B56"/>
    <w:rsid w:val="00D851F6"/>
    <w:rsid w:val="00DD44E5"/>
    <w:rsid w:val="00DE3216"/>
    <w:rsid w:val="00E04B24"/>
    <w:rsid w:val="00E07ED9"/>
    <w:rsid w:val="00E25473"/>
    <w:rsid w:val="00E411D1"/>
    <w:rsid w:val="00E43BB4"/>
    <w:rsid w:val="00E5095B"/>
    <w:rsid w:val="00E57E61"/>
    <w:rsid w:val="00E60509"/>
    <w:rsid w:val="00E77C7D"/>
    <w:rsid w:val="00EA1E33"/>
    <w:rsid w:val="00EB489A"/>
    <w:rsid w:val="00EB515D"/>
    <w:rsid w:val="00EC61AE"/>
    <w:rsid w:val="00ED00C0"/>
    <w:rsid w:val="00F06639"/>
    <w:rsid w:val="00F23F2F"/>
    <w:rsid w:val="00F31351"/>
    <w:rsid w:val="00F31B06"/>
    <w:rsid w:val="00F43581"/>
    <w:rsid w:val="00F4530F"/>
    <w:rsid w:val="00F45B22"/>
    <w:rsid w:val="00F52E02"/>
    <w:rsid w:val="00F54466"/>
    <w:rsid w:val="00F5754A"/>
    <w:rsid w:val="00F642BA"/>
    <w:rsid w:val="00F8198A"/>
    <w:rsid w:val="00F908F6"/>
    <w:rsid w:val="00F935F1"/>
    <w:rsid w:val="00F95583"/>
    <w:rsid w:val="00F974C6"/>
    <w:rsid w:val="00FB4399"/>
    <w:rsid w:val="00FE14FD"/>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character" w:styleId="Hyperlink">
    <w:name w:val="Hyperlink"/>
    <w:uiPriority w:val="99"/>
    <w:unhideWhenUsed/>
    <w:rsid w:val="006F58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character" w:styleId="Hyperlink">
    <w:name w:val="Hyperlink"/>
    <w:uiPriority w:val="99"/>
    <w:unhideWhenUsed/>
    <w:rsid w:val="006F5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47706">
      <w:bodyDiv w:val="1"/>
      <w:marLeft w:val="0"/>
      <w:marRight w:val="0"/>
      <w:marTop w:val="0"/>
      <w:marBottom w:val="0"/>
      <w:divBdr>
        <w:top w:val="none" w:sz="0" w:space="0" w:color="auto"/>
        <w:left w:val="none" w:sz="0" w:space="0" w:color="auto"/>
        <w:bottom w:val="none" w:sz="0" w:space="0" w:color="auto"/>
        <w:right w:val="none" w:sz="0" w:space="0" w:color="auto"/>
      </w:divBdr>
    </w:div>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3.xml><?xml version="1.0" encoding="utf-8"?>
<ds:datastoreItem xmlns:ds="http://schemas.openxmlformats.org/officeDocument/2006/customXml" ds:itemID="{7FA84C4B-92FE-413A-9477-E3FAE01780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BBAB75-03CF-4EDD-AB61-B37AFB20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2015-12-21T04:15:00Z</cp:lastPrinted>
  <dcterms:created xsi:type="dcterms:W3CDTF">2016-03-21T18:59:00Z</dcterms:created>
  <dcterms:modified xsi:type="dcterms:W3CDTF">2016-03-21T19:00:00Z</dcterms:modified>
</cp:coreProperties>
</file>