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9C8A166" w14:textId="2FD1C936" w:rsidR="003E2F8E" w:rsidRDefault="00E535F9" w:rsidP="00011059">
      <w:pPr>
        <w:tabs>
          <w:tab w:val="left" w:pos="360"/>
        </w:tabs>
        <w:jc w:val="center"/>
        <w:rPr>
          <w:rFonts w:ascii="Arial" w:eastAsia="Malgun Gothic" w:hAnsi="Arial" w:cs="Arial"/>
          <w:b/>
          <w:vertAlign w:val="subscript"/>
          <w:lang w:eastAsia="ko-KR"/>
        </w:rPr>
      </w:pPr>
      <w:r>
        <w:rPr>
          <w:rFonts w:ascii="Arial" w:eastAsia="Malgun Gothic" w:hAnsi="Arial" w:cs="Arial" w:hint="eastAsia"/>
          <w:b/>
          <w:lang w:eastAsia="ko-KR"/>
        </w:rPr>
        <w:t xml:space="preserve">Dielectric </w:t>
      </w:r>
      <w:r w:rsidR="004A3CBB">
        <w:rPr>
          <w:rFonts w:ascii="Arial" w:eastAsia="Malgun Gothic" w:hAnsi="Arial" w:cs="Arial"/>
          <w:b/>
          <w:lang w:eastAsia="ko-KR"/>
        </w:rPr>
        <w:t xml:space="preserve">Constant Studies </w:t>
      </w:r>
      <w:r>
        <w:rPr>
          <w:rFonts w:ascii="Arial" w:eastAsia="Malgun Gothic" w:hAnsi="Arial" w:cs="Arial" w:hint="eastAsia"/>
          <w:b/>
          <w:lang w:eastAsia="ko-KR"/>
        </w:rPr>
        <w:t xml:space="preserve">on the </w:t>
      </w:r>
      <w:r w:rsidR="00B14909">
        <w:rPr>
          <w:rFonts w:ascii="Arial" w:eastAsia="Malgun Gothic" w:hAnsi="Arial" w:cs="Arial"/>
          <w:b/>
          <w:lang w:eastAsia="ko-KR"/>
        </w:rPr>
        <w:t xml:space="preserve">New </w:t>
      </w:r>
      <w:r>
        <w:rPr>
          <w:rFonts w:ascii="Arial" w:eastAsia="Malgun Gothic" w:hAnsi="Arial" w:cs="Arial" w:hint="eastAsia"/>
          <w:b/>
          <w:lang w:eastAsia="ko-KR"/>
        </w:rPr>
        <w:t>M</w:t>
      </w:r>
      <w:r>
        <w:rPr>
          <w:rFonts w:ascii="Arial" w:eastAsia="Malgun Gothic" w:hAnsi="Arial" w:cs="Arial"/>
          <w:b/>
          <w:lang w:eastAsia="ko-KR"/>
        </w:rPr>
        <w:t xml:space="preserve">agnetic </w:t>
      </w:r>
      <w:r>
        <w:rPr>
          <w:rFonts w:ascii="Arial" w:eastAsia="Malgun Gothic" w:hAnsi="Arial" w:cs="Arial" w:hint="eastAsia"/>
          <w:b/>
          <w:lang w:eastAsia="ko-KR"/>
        </w:rPr>
        <w:t>Q</w:t>
      </w:r>
      <w:r>
        <w:rPr>
          <w:rFonts w:ascii="Arial" w:eastAsia="Malgun Gothic" w:hAnsi="Arial" w:cs="Arial"/>
          <w:b/>
          <w:lang w:eastAsia="ko-KR"/>
        </w:rPr>
        <w:t xml:space="preserve">uantum </w:t>
      </w:r>
      <w:proofErr w:type="spellStart"/>
      <w:r>
        <w:rPr>
          <w:rFonts w:ascii="Arial" w:eastAsia="Malgun Gothic" w:hAnsi="Arial" w:cs="Arial" w:hint="eastAsia"/>
          <w:b/>
          <w:lang w:eastAsia="ko-KR"/>
        </w:rPr>
        <w:t>P</w:t>
      </w:r>
      <w:r>
        <w:rPr>
          <w:rFonts w:ascii="Arial" w:eastAsia="Malgun Gothic" w:hAnsi="Arial" w:cs="Arial"/>
          <w:b/>
          <w:lang w:eastAsia="ko-KR"/>
        </w:rPr>
        <w:t>araelectric</w:t>
      </w:r>
      <w:proofErr w:type="spellEnd"/>
      <w:r>
        <w:rPr>
          <w:rFonts w:ascii="Arial" w:eastAsia="Malgun Gothic" w:hAnsi="Arial" w:cs="Arial"/>
          <w:b/>
          <w:lang w:eastAsia="ko-KR"/>
        </w:rPr>
        <w:t xml:space="preserve"> </w:t>
      </w:r>
      <w:r>
        <w:rPr>
          <w:rFonts w:ascii="Arial" w:eastAsia="Malgun Gothic" w:hAnsi="Arial" w:cs="Arial" w:hint="eastAsia"/>
          <w:b/>
          <w:lang w:eastAsia="ko-KR"/>
        </w:rPr>
        <w:t>M</w:t>
      </w:r>
      <w:r>
        <w:rPr>
          <w:rFonts w:ascii="Arial" w:eastAsia="Malgun Gothic" w:hAnsi="Arial" w:cs="Arial"/>
          <w:b/>
          <w:lang w:eastAsia="ko-KR"/>
        </w:rPr>
        <w:t xml:space="preserve">aterial </w:t>
      </w:r>
      <w:r w:rsidR="00B14909">
        <w:rPr>
          <w:rFonts w:ascii="Arial" w:eastAsia="Malgun Gothic" w:hAnsi="Arial" w:cs="Arial"/>
          <w:b/>
          <w:lang w:eastAsia="ko-KR"/>
        </w:rPr>
        <w:t>BaFe</w:t>
      </w:r>
      <w:r w:rsidR="00B14909" w:rsidRPr="00B14909">
        <w:rPr>
          <w:rFonts w:ascii="Arial" w:eastAsia="Malgun Gothic" w:hAnsi="Arial" w:cs="Arial"/>
          <w:b/>
          <w:vertAlign w:val="subscript"/>
          <w:lang w:eastAsia="ko-KR"/>
        </w:rPr>
        <w:t>12</w:t>
      </w:r>
      <w:r w:rsidR="00B14909">
        <w:rPr>
          <w:rFonts w:ascii="Arial" w:eastAsia="Malgun Gothic" w:hAnsi="Arial" w:cs="Arial"/>
          <w:b/>
          <w:lang w:eastAsia="ko-KR"/>
        </w:rPr>
        <w:t>O</w:t>
      </w:r>
      <w:r w:rsidR="00B14909" w:rsidRPr="00B14909">
        <w:rPr>
          <w:rFonts w:ascii="Arial" w:eastAsia="Malgun Gothic" w:hAnsi="Arial" w:cs="Arial"/>
          <w:b/>
          <w:vertAlign w:val="subscript"/>
          <w:lang w:eastAsia="ko-KR"/>
        </w:rPr>
        <w:t>19</w:t>
      </w:r>
    </w:p>
    <w:p w14:paraId="40DCF69D" w14:textId="77777777" w:rsidR="004A3CBB" w:rsidRPr="00011059" w:rsidRDefault="004A3CBB" w:rsidP="00011059">
      <w:pPr>
        <w:tabs>
          <w:tab w:val="left" w:pos="360"/>
        </w:tabs>
        <w:jc w:val="center"/>
        <w:rPr>
          <w:rFonts w:ascii="Arial" w:eastAsia="Malgun Gothic" w:hAnsi="Arial" w:cs="Arial"/>
          <w:b/>
          <w:lang w:eastAsia="ko-KR"/>
        </w:rPr>
      </w:pPr>
    </w:p>
    <w:p w14:paraId="187FDD21" w14:textId="24B708BC" w:rsidR="001F1AA2" w:rsidRPr="006B3824" w:rsidRDefault="001F1AA2" w:rsidP="001F1AA2">
      <w:pPr>
        <w:rPr>
          <w:rFonts w:ascii="Arial" w:hAnsi="Arial" w:cs="Arial"/>
          <w:sz w:val="20"/>
          <w:szCs w:val="20"/>
          <w:lang w:eastAsia="ko-KR"/>
        </w:rPr>
      </w:pPr>
      <w:proofErr w:type="gramStart"/>
      <w:r w:rsidRPr="0078364E">
        <w:rPr>
          <w:rFonts w:ascii="Arial" w:eastAsia="Malgun Gothic" w:hAnsi="Arial" w:cs="Arial" w:hint="eastAsia"/>
          <w:sz w:val="20"/>
          <w:szCs w:val="20"/>
          <w:lang w:eastAsia="ko-KR"/>
        </w:rPr>
        <w:t>Lee</w:t>
      </w:r>
      <w:r w:rsidR="004A3CBB">
        <w:rPr>
          <w:rFonts w:ascii="Arial" w:eastAsia="Malgun Gothic" w:hAnsi="Arial" w:cs="Arial"/>
          <w:sz w:val="20"/>
          <w:szCs w:val="20"/>
          <w:lang w:eastAsia="ko-KR"/>
        </w:rPr>
        <w:t>, M.</w:t>
      </w:r>
      <w:r>
        <w:rPr>
          <w:rFonts w:ascii="Arial" w:eastAsia="Malgun Gothic" w:hAnsi="Arial" w:cs="Arial" w:hint="eastAsia"/>
          <w:sz w:val="20"/>
          <w:szCs w:val="20"/>
          <w:lang w:eastAsia="ko-KR"/>
        </w:rPr>
        <w:t xml:space="preserve"> (FSU</w:t>
      </w:r>
      <w:r w:rsidRPr="00553DD2">
        <w:rPr>
          <w:rFonts w:ascii="Arial" w:eastAsia="Malgun Gothic" w:hAnsi="Arial" w:cs="Arial" w:hint="eastAsia"/>
          <w:sz w:val="20"/>
          <w:szCs w:val="20"/>
          <w:lang w:eastAsia="ko-KR"/>
        </w:rPr>
        <w:t xml:space="preserve"> Physics, NHMFL);</w:t>
      </w:r>
      <w:r w:rsidR="004A3CBB">
        <w:rPr>
          <w:rFonts w:ascii="Arial" w:eastAsia="Malgun Gothic" w:hAnsi="Arial" w:cs="Arial"/>
          <w:sz w:val="20"/>
          <w:szCs w:val="20"/>
          <w:lang w:eastAsia="ko-KR"/>
        </w:rPr>
        <w:t xml:space="preserve"> Cao, H. </w:t>
      </w:r>
      <w:r w:rsidR="009E418D">
        <w:rPr>
          <w:rFonts w:ascii="Arial" w:eastAsia="Malgun Gothic" w:hAnsi="Arial" w:cs="Arial"/>
          <w:sz w:val="20"/>
          <w:szCs w:val="20"/>
          <w:lang w:eastAsia="ko-KR"/>
        </w:rPr>
        <w:t xml:space="preserve">(ORNL); </w:t>
      </w:r>
      <w:r w:rsidRPr="00E415DD">
        <w:rPr>
          <w:rFonts w:ascii="Arial" w:hAnsi="Arial" w:cs="Arial"/>
          <w:sz w:val="20"/>
          <w:szCs w:val="20"/>
          <w:u w:val="single"/>
        </w:rPr>
        <w:t>Choi</w:t>
      </w:r>
      <w:r w:rsidR="004A3CBB">
        <w:rPr>
          <w:rFonts w:ascii="Arial" w:hAnsi="Arial" w:cs="Arial"/>
          <w:sz w:val="20"/>
          <w:szCs w:val="20"/>
          <w:u w:val="single"/>
        </w:rPr>
        <w:t>, E.S.</w:t>
      </w:r>
      <w:r w:rsidRPr="00E415DD">
        <w:rPr>
          <w:rFonts w:ascii="Arial" w:eastAsia="Malgun Gothic" w:hAnsi="Arial" w:cs="Arial" w:hint="eastAsia"/>
          <w:sz w:val="20"/>
          <w:szCs w:val="20"/>
          <w:u w:val="single"/>
          <w:lang w:eastAsia="ko-KR"/>
        </w:rPr>
        <w:t xml:space="preserve"> </w:t>
      </w:r>
      <w:r w:rsidRPr="004A3CBB">
        <w:rPr>
          <w:rFonts w:ascii="Arial" w:eastAsia="Malgun Gothic" w:hAnsi="Arial" w:cs="Arial" w:hint="eastAsia"/>
          <w:sz w:val="20"/>
          <w:szCs w:val="20"/>
        </w:rPr>
        <w:t>(NHMFL</w:t>
      </w:r>
      <w:r w:rsidR="004A3CBB">
        <w:rPr>
          <w:rFonts w:ascii="Arial" w:eastAsia="Malgun Gothic" w:hAnsi="Arial" w:cs="Arial"/>
          <w:sz w:val="20"/>
          <w:szCs w:val="20"/>
        </w:rPr>
        <w:t>) and</w:t>
      </w:r>
      <w:r w:rsidRPr="000445BE">
        <w:rPr>
          <w:rFonts w:ascii="Arial" w:hAnsi="Arial" w:cs="Arial"/>
          <w:sz w:val="20"/>
          <w:szCs w:val="20"/>
        </w:rPr>
        <w:t xml:space="preserve"> Zhou</w:t>
      </w:r>
      <w:r w:rsidR="004A3CBB">
        <w:rPr>
          <w:rFonts w:ascii="Arial" w:hAnsi="Arial" w:cs="Arial"/>
          <w:sz w:val="20"/>
          <w:szCs w:val="20"/>
        </w:rPr>
        <w:t>, H.D.</w:t>
      </w:r>
      <w:r w:rsidRPr="000445BE">
        <w:rPr>
          <w:rFonts w:ascii="Arial" w:eastAsia="Malgun Gothic" w:hAnsi="Arial" w:cs="Arial" w:hint="eastAsia"/>
          <w:sz w:val="20"/>
          <w:szCs w:val="20"/>
          <w:lang w:eastAsia="ko-KR"/>
        </w:rPr>
        <w:t xml:space="preserve"> (NHMFL, Univ.</w:t>
      </w:r>
      <w:proofErr w:type="gramEnd"/>
      <w:r w:rsidRPr="000445BE">
        <w:rPr>
          <w:rFonts w:ascii="Arial" w:eastAsia="Malgun Gothic" w:hAnsi="Arial" w:cs="Arial" w:hint="eastAsia"/>
          <w:sz w:val="20"/>
          <w:szCs w:val="20"/>
          <w:lang w:eastAsia="ko-KR"/>
        </w:rPr>
        <w:t xml:space="preserve"> </w:t>
      </w:r>
      <w:r w:rsidRPr="000445BE">
        <w:rPr>
          <w:rFonts w:ascii="Arial" w:eastAsia="Malgun Gothic" w:hAnsi="Arial" w:cs="Arial"/>
          <w:sz w:val="20"/>
          <w:szCs w:val="20"/>
          <w:lang w:eastAsia="ko-KR"/>
        </w:rPr>
        <w:t>O</w:t>
      </w:r>
      <w:r w:rsidRPr="000445BE">
        <w:rPr>
          <w:rFonts w:ascii="Arial" w:eastAsia="Malgun Gothic" w:hAnsi="Arial" w:cs="Arial" w:hint="eastAsia"/>
          <w:sz w:val="20"/>
          <w:szCs w:val="20"/>
          <w:lang w:eastAsia="ko-KR"/>
        </w:rPr>
        <w:t>f Tennessee</w:t>
      </w:r>
      <w:r>
        <w:rPr>
          <w:rFonts w:ascii="Arial" w:eastAsia="Malgun Gothic" w:hAnsi="Arial" w:cs="Arial" w:hint="eastAsia"/>
          <w:sz w:val="20"/>
          <w:szCs w:val="20"/>
          <w:lang w:eastAsia="ko-KR"/>
        </w:rPr>
        <w:t>)</w:t>
      </w:r>
    </w:p>
    <w:p w14:paraId="19C8A169" w14:textId="77777777" w:rsidR="00A94FC4" w:rsidRPr="006B3824" w:rsidRDefault="00A94FC4" w:rsidP="0049187D">
      <w:pPr>
        <w:pBdr>
          <w:bottom w:val="single" w:sz="12" w:space="1" w:color="auto"/>
        </w:pBdr>
        <w:tabs>
          <w:tab w:val="left" w:pos="360"/>
        </w:tabs>
        <w:rPr>
          <w:rFonts w:ascii="Arial" w:hAnsi="Arial" w:cs="Arial"/>
          <w:sz w:val="20"/>
          <w:szCs w:val="20"/>
        </w:rPr>
      </w:pPr>
      <w:bookmarkStart w:id="0" w:name="_GoBack"/>
      <w:bookmarkEnd w:id="0"/>
    </w:p>
    <w:p w14:paraId="19C8A16A" w14:textId="77777777" w:rsidR="00A94FC4" w:rsidRPr="006B3824" w:rsidRDefault="00A94FC4" w:rsidP="0049187D">
      <w:pPr>
        <w:tabs>
          <w:tab w:val="left" w:pos="360"/>
        </w:tabs>
        <w:rPr>
          <w:rFonts w:ascii="Arial" w:hAnsi="Arial" w:cs="Arial"/>
          <w:sz w:val="20"/>
          <w:szCs w:val="20"/>
        </w:rPr>
      </w:pPr>
    </w:p>
    <w:p w14:paraId="19C8A16B" w14:textId="7B4C6045" w:rsidR="00A94FC4" w:rsidRPr="002426D5" w:rsidRDefault="00A94FC4" w:rsidP="0049187D">
      <w:pPr>
        <w:tabs>
          <w:tab w:val="left" w:pos="360"/>
        </w:tabs>
        <w:rPr>
          <w:rFonts w:ascii="Arial" w:hAnsi="Arial" w:cs="Arial"/>
          <w:b/>
          <w:sz w:val="20"/>
          <w:szCs w:val="20"/>
        </w:rPr>
      </w:pPr>
      <w:r w:rsidRPr="006B3824">
        <w:rPr>
          <w:rFonts w:ascii="Arial" w:hAnsi="Arial" w:cs="Arial"/>
          <w:b/>
          <w:sz w:val="20"/>
          <w:szCs w:val="20"/>
        </w:rPr>
        <w:t>Introduction</w:t>
      </w:r>
      <w:r w:rsidR="002426D5">
        <w:rPr>
          <w:rFonts w:ascii="Arial" w:hAnsi="Arial" w:cs="Arial"/>
          <w:b/>
          <w:sz w:val="20"/>
          <w:szCs w:val="20"/>
        </w:rPr>
        <w:t xml:space="preserve"> </w:t>
      </w:r>
    </w:p>
    <w:p w14:paraId="3225B898" w14:textId="4D2BFC09" w:rsidR="006E3C60" w:rsidRPr="00615877" w:rsidRDefault="006B3824" w:rsidP="00FB4399">
      <w:pPr>
        <w:tabs>
          <w:tab w:val="left" w:pos="360"/>
        </w:tabs>
        <w:rPr>
          <w:rFonts w:ascii="Arial" w:eastAsia="Malgun Gothic" w:hAnsi="Arial" w:cs="Arial"/>
          <w:sz w:val="20"/>
          <w:szCs w:val="20"/>
          <w:lang w:eastAsia="ko-KR"/>
        </w:rPr>
      </w:pPr>
      <w:r w:rsidRPr="006B3824">
        <w:rPr>
          <w:rFonts w:ascii="Arial" w:hAnsi="Arial" w:cs="Arial"/>
          <w:sz w:val="20"/>
          <w:szCs w:val="20"/>
        </w:rPr>
        <w:tab/>
      </w:r>
      <w:r w:rsidR="00B14909">
        <w:rPr>
          <w:rFonts w:ascii="Arial" w:hAnsi="Arial" w:cs="Arial"/>
          <w:sz w:val="20"/>
          <w:szCs w:val="20"/>
        </w:rPr>
        <w:t xml:space="preserve">It is called quantum </w:t>
      </w:r>
      <w:proofErr w:type="spellStart"/>
      <w:r w:rsidR="00B14909">
        <w:rPr>
          <w:rFonts w:ascii="Arial" w:hAnsi="Arial" w:cs="Arial"/>
          <w:sz w:val="20"/>
          <w:szCs w:val="20"/>
        </w:rPr>
        <w:t>paraelectricity</w:t>
      </w:r>
      <w:proofErr w:type="spellEnd"/>
      <w:r w:rsidR="00B14909">
        <w:rPr>
          <w:rFonts w:ascii="Arial" w:hAnsi="Arial" w:cs="Arial"/>
          <w:sz w:val="20"/>
          <w:szCs w:val="20"/>
        </w:rPr>
        <w:t xml:space="preserve"> when </w:t>
      </w:r>
      <w:r w:rsidR="00011059">
        <w:rPr>
          <w:rFonts w:ascii="Arial" w:hAnsi="Arial" w:cs="Arial"/>
          <w:sz w:val="20"/>
          <w:szCs w:val="20"/>
        </w:rPr>
        <w:t xml:space="preserve">a </w:t>
      </w:r>
      <w:r w:rsidR="00B14909">
        <w:rPr>
          <w:rFonts w:ascii="Arial" w:hAnsi="Arial" w:cs="Arial"/>
          <w:sz w:val="20"/>
          <w:szCs w:val="20"/>
        </w:rPr>
        <w:t>(anti)</w:t>
      </w:r>
      <w:r w:rsidR="00B14909">
        <w:rPr>
          <w:rFonts w:ascii="Arial" w:eastAsia="Malgun Gothic" w:hAnsi="Arial" w:cs="Arial"/>
          <w:sz w:val="20"/>
          <w:szCs w:val="20"/>
          <w:lang w:eastAsia="ko-KR"/>
        </w:rPr>
        <w:t xml:space="preserve">ferroelectric phase </w:t>
      </w:r>
      <w:r w:rsidR="00B14909">
        <w:rPr>
          <w:rFonts w:ascii="Arial" w:eastAsia="Malgun Gothic" w:hAnsi="Arial" w:cs="Arial" w:hint="eastAsia"/>
          <w:sz w:val="20"/>
          <w:szCs w:val="20"/>
          <w:lang w:eastAsia="ko-KR"/>
        </w:rPr>
        <w:t xml:space="preserve">transition </w:t>
      </w:r>
      <w:r w:rsidR="00B14909">
        <w:rPr>
          <w:rFonts w:ascii="Arial" w:eastAsia="Malgun Gothic" w:hAnsi="Arial" w:cs="Arial"/>
          <w:sz w:val="20"/>
          <w:szCs w:val="20"/>
          <w:lang w:eastAsia="ko-KR"/>
        </w:rPr>
        <w:t>is impeded by the strong quantum fluctuations closely related to the zero point energy motion. One widely celebrated system is SrTiO</w:t>
      </w:r>
      <w:r w:rsidR="00B14909" w:rsidRPr="004828FF">
        <w:rPr>
          <w:rFonts w:ascii="Arial" w:eastAsia="Malgun Gothic" w:hAnsi="Arial" w:cs="Arial"/>
          <w:sz w:val="20"/>
          <w:szCs w:val="20"/>
          <w:vertAlign w:val="subscript"/>
          <w:lang w:eastAsia="ko-KR"/>
        </w:rPr>
        <w:t>3</w:t>
      </w:r>
      <w:r w:rsidR="00B14909">
        <w:rPr>
          <w:rFonts w:ascii="Arial" w:eastAsia="Malgun Gothic" w:hAnsi="Arial" w:cs="Arial"/>
          <w:sz w:val="20"/>
          <w:szCs w:val="20"/>
          <w:lang w:eastAsia="ko-KR"/>
        </w:rPr>
        <w:t xml:space="preserve"> [1]. The distinctive feature of the quantum </w:t>
      </w:r>
      <w:proofErr w:type="spellStart"/>
      <w:r w:rsidR="00B14909">
        <w:rPr>
          <w:rFonts w:ascii="Arial" w:eastAsia="Malgun Gothic" w:hAnsi="Arial" w:cs="Arial"/>
          <w:sz w:val="20"/>
          <w:szCs w:val="20"/>
          <w:lang w:eastAsia="ko-KR"/>
        </w:rPr>
        <w:t>paraelectricity</w:t>
      </w:r>
      <w:proofErr w:type="spellEnd"/>
      <w:r w:rsidR="00B14909">
        <w:rPr>
          <w:rFonts w:ascii="Arial" w:eastAsia="Malgun Gothic" w:hAnsi="Arial" w:cs="Arial"/>
          <w:sz w:val="20"/>
          <w:szCs w:val="20"/>
          <w:lang w:eastAsia="ko-KR"/>
        </w:rPr>
        <w:t xml:space="preserve"> is the plateau-like behavior at low temperatures in the temperature dep</w:t>
      </w:r>
      <w:r w:rsidR="008C254B">
        <w:rPr>
          <w:rFonts w:ascii="Arial" w:eastAsia="Malgun Gothic" w:hAnsi="Arial" w:cs="Arial"/>
          <w:sz w:val="20"/>
          <w:szCs w:val="20"/>
          <w:lang w:eastAsia="ko-KR"/>
        </w:rPr>
        <w:t xml:space="preserve">endence of dielectric constant while the high temperature phase is described by the Curie-Weiss law. The strong fluctuation effect stabilizing the quantum </w:t>
      </w:r>
      <w:proofErr w:type="spellStart"/>
      <w:r w:rsidR="008C254B">
        <w:rPr>
          <w:rFonts w:ascii="Arial" w:eastAsia="Malgun Gothic" w:hAnsi="Arial" w:cs="Arial"/>
          <w:sz w:val="20"/>
          <w:szCs w:val="20"/>
          <w:lang w:eastAsia="ko-KR"/>
        </w:rPr>
        <w:t>paraelectric</w:t>
      </w:r>
      <w:proofErr w:type="spellEnd"/>
      <w:r w:rsidR="008C254B">
        <w:rPr>
          <w:rFonts w:ascii="Arial" w:eastAsia="Malgun Gothic" w:hAnsi="Arial" w:cs="Arial"/>
          <w:sz w:val="20"/>
          <w:szCs w:val="20"/>
          <w:lang w:eastAsia="ko-KR"/>
        </w:rPr>
        <w:t xml:space="preserve"> phase indicates that the phase is fragile and highly susceptible to any type of external stimulus. Therefore, the quantum </w:t>
      </w:r>
      <w:proofErr w:type="spellStart"/>
      <w:r w:rsidR="008C254B">
        <w:rPr>
          <w:rFonts w:ascii="Arial" w:eastAsia="Malgun Gothic" w:hAnsi="Arial" w:cs="Arial"/>
          <w:sz w:val="20"/>
          <w:szCs w:val="20"/>
          <w:lang w:eastAsia="ko-KR"/>
        </w:rPr>
        <w:t>paraelectric</w:t>
      </w:r>
      <w:proofErr w:type="spellEnd"/>
      <w:r w:rsidR="008C254B">
        <w:rPr>
          <w:rFonts w:ascii="Arial" w:eastAsia="Malgun Gothic" w:hAnsi="Arial" w:cs="Arial"/>
          <w:sz w:val="20"/>
          <w:szCs w:val="20"/>
          <w:lang w:eastAsia="ko-KR"/>
        </w:rPr>
        <w:t xml:space="preserve"> material provides </w:t>
      </w:r>
      <w:r w:rsidR="00E86DD8">
        <w:rPr>
          <w:rFonts w:ascii="Arial" w:eastAsia="Malgun Gothic" w:hAnsi="Arial" w:cs="Arial" w:hint="eastAsia"/>
          <w:sz w:val="20"/>
          <w:szCs w:val="20"/>
          <w:lang w:eastAsia="ko-KR"/>
        </w:rPr>
        <w:t>a</w:t>
      </w:r>
      <w:r w:rsidR="00E86DD8">
        <w:rPr>
          <w:rFonts w:ascii="Arial" w:eastAsia="Malgun Gothic" w:hAnsi="Arial" w:cs="Arial"/>
          <w:sz w:val="20"/>
          <w:szCs w:val="20"/>
          <w:lang w:eastAsia="ko-KR"/>
        </w:rPr>
        <w:t xml:space="preserve"> </w:t>
      </w:r>
      <w:r w:rsidR="008C254B">
        <w:rPr>
          <w:rFonts w:ascii="Arial" w:eastAsia="Malgun Gothic" w:hAnsi="Arial" w:cs="Arial"/>
          <w:sz w:val="20"/>
          <w:szCs w:val="20"/>
          <w:lang w:eastAsia="ko-KR"/>
        </w:rPr>
        <w:t xml:space="preserve">useful playground to study quantum phase transition. </w:t>
      </w:r>
      <w:r w:rsidR="00BB188D">
        <w:rPr>
          <w:rFonts w:ascii="Arial" w:eastAsia="Malgun Gothic" w:hAnsi="Arial" w:cs="Arial"/>
          <w:sz w:val="20"/>
          <w:szCs w:val="20"/>
          <w:lang w:eastAsia="ko-KR"/>
        </w:rPr>
        <w:t xml:space="preserve">A renowned </w:t>
      </w:r>
      <w:proofErr w:type="spellStart"/>
      <w:r w:rsidR="00BB188D">
        <w:rPr>
          <w:rFonts w:ascii="Arial" w:eastAsia="Malgun Gothic" w:hAnsi="Arial" w:cs="Arial"/>
          <w:sz w:val="20"/>
          <w:szCs w:val="20"/>
          <w:lang w:eastAsia="ko-KR"/>
        </w:rPr>
        <w:t>hexaferrite</w:t>
      </w:r>
      <w:proofErr w:type="spellEnd"/>
      <w:r w:rsidR="00BB188D">
        <w:rPr>
          <w:rFonts w:ascii="Arial" w:eastAsia="Malgun Gothic" w:hAnsi="Arial" w:cs="Arial"/>
          <w:sz w:val="20"/>
          <w:szCs w:val="20"/>
          <w:lang w:eastAsia="ko-KR"/>
        </w:rPr>
        <w:t xml:space="preserve"> permanent magnet </w:t>
      </w:r>
      <w:r w:rsidR="00BB188D" w:rsidRPr="00BB188D">
        <w:rPr>
          <w:rFonts w:ascii="Arial" w:eastAsia="Malgun Gothic" w:hAnsi="Arial" w:cs="Arial"/>
          <w:sz w:val="20"/>
          <w:szCs w:val="20"/>
          <w:lang w:eastAsia="ko-KR"/>
        </w:rPr>
        <w:t>BaFe</w:t>
      </w:r>
      <w:r w:rsidR="00BB188D" w:rsidRPr="00BB188D">
        <w:rPr>
          <w:rFonts w:ascii="Arial" w:eastAsia="Malgun Gothic" w:hAnsi="Arial" w:cs="Arial"/>
          <w:sz w:val="20"/>
          <w:szCs w:val="20"/>
          <w:vertAlign w:val="subscript"/>
          <w:lang w:eastAsia="ko-KR"/>
        </w:rPr>
        <w:t>12</w:t>
      </w:r>
      <w:r w:rsidR="00BB188D" w:rsidRPr="00BB188D">
        <w:rPr>
          <w:rFonts w:ascii="Arial" w:eastAsia="Malgun Gothic" w:hAnsi="Arial" w:cs="Arial"/>
          <w:sz w:val="20"/>
          <w:szCs w:val="20"/>
          <w:lang w:eastAsia="ko-KR"/>
        </w:rPr>
        <w:t>O</w:t>
      </w:r>
      <w:r w:rsidR="00BB188D" w:rsidRPr="00BB188D">
        <w:rPr>
          <w:rFonts w:ascii="Arial" w:eastAsia="Malgun Gothic" w:hAnsi="Arial" w:cs="Arial"/>
          <w:sz w:val="20"/>
          <w:szCs w:val="20"/>
          <w:vertAlign w:val="subscript"/>
          <w:lang w:eastAsia="ko-KR"/>
        </w:rPr>
        <w:t>19</w:t>
      </w:r>
      <w:r w:rsidR="00BB188D">
        <w:rPr>
          <w:rFonts w:ascii="Arial" w:eastAsia="Malgun Gothic" w:hAnsi="Arial" w:cs="Arial"/>
          <w:sz w:val="20"/>
          <w:szCs w:val="20"/>
          <w:lang w:eastAsia="ko-KR"/>
        </w:rPr>
        <w:t xml:space="preserve"> has been </w:t>
      </w:r>
      <w:r w:rsidR="00F35DDA">
        <w:rPr>
          <w:rFonts w:ascii="Arial" w:eastAsia="Malgun Gothic" w:hAnsi="Arial" w:cs="Arial" w:hint="eastAsia"/>
          <w:sz w:val="20"/>
          <w:szCs w:val="20"/>
          <w:lang w:eastAsia="ko-KR"/>
        </w:rPr>
        <w:t>also suggested</w:t>
      </w:r>
      <w:r w:rsidR="00F35DDA">
        <w:rPr>
          <w:rFonts w:ascii="Arial" w:eastAsia="Malgun Gothic" w:hAnsi="Arial" w:cs="Arial"/>
          <w:sz w:val="20"/>
          <w:szCs w:val="20"/>
          <w:lang w:eastAsia="ko-KR"/>
        </w:rPr>
        <w:t xml:space="preserve"> </w:t>
      </w:r>
      <w:r w:rsidR="00BB188D">
        <w:rPr>
          <w:rFonts w:ascii="Arial" w:eastAsia="Malgun Gothic" w:hAnsi="Arial" w:cs="Arial"/>
          <w:sz w:val="20"/>
          <w:szCs w:val="20"/>
          <w:lang w:eastAsia="ko-KR"/>
        </w:rPr>
        <w:t xml:space="preserve">as </w:t>
      </w:r>
      <w:r w:rsidR="00F35DDA">
        <w:rPr>
          <w:rFonts w:ascii="Arial" w:eastAsia="Malgun Gothic" w:hAnsi="Arial" w:cs="Arial" w:hint="eastAsia"/>
          <w:sz w:val="20"/>
          <w:szCs w:val="20"/>
          <w:lang w:eastAsia="ko-KR"/>
        </w:rPr>
        <w:t>a</w:t>
      </w:r>
      <w:r w:rsidR="00F35DDA">
        <w:rPr>
          <w:rFonts w:ascii="Arial" w:eastAsia="Malgun Gothic" w:hAnsi="Arial" w:cs="Arial"/>
          <w:sz w:val="20"/>
          <w:szCs w:val="20"/>
          <w:lang w:eastAsia="ko-KR"/>
        </w:rPr>
        <w:t xml:space="preserve"> </w:t>
      </w:r>
      <w:r w:rsidR="00BB188D">
        <w:rPr>
          <w:rFonts w:ascii="Arial" w:eastAsia="Malgun Gothic" w:hAnsi="Arial" w:cs="Arial"/>
          <w:sz w:val="20"/>
          <w:szCs w:val="20"/>
          <w:lang w:eastAsia="ko-KR"/>
        </w:rPr>
        <w:t xml:space="preserve">new </w:t>
      </w:r>
      <w:proofErr w:type="spellStart"/>
      <w:r w:rsidR="00BB188D">
        <w:rPr>
          <w:rFonts w:ascii="Arial" w:eastAsia="Malgun Gothic" w:hAnsi="Arial" w:cs="Arial"/>
          <w:sz w:val="20"/>
          <w:szCs w:val="20"/>
          <w:lang w:eastAsia="ko-KR"/>
        </w:rPr>
        <w:t>ferrimagnetic</w:t>
      </w:r>
      <w:proofErr w:type="spellEnd"/>
      <w:r w:rsidR="00BB188D">
        <w:rPr>
          <w:rFonts w:ascii="Arial" w:eastAsia="Malgun Gothic" w:hAnsi="Arial" w:cs="Arial"/>
          <w:sz w:val="20"/>
          <w:szCs w:val="20"/>
          <w:lang w:eastAsia="ko-KR"/>
        </w:rPr>
        <w:t xml:space="preserve"> quantum </w:t>
      </w:r>
      <w:proofErr w:type="spellStart"/>
      <w:r w:rsidR="00BB188D">
        <w:rPr>
          <w:rFonts w:ascii="Arial" w:eastAsia="Malgun Gothic" w:hAnsi="Arial" w:cs="Arial"/>
          <w:sz w:val="20"/>
          <w:szCs w:val="20"/>
          <w:lang w:eastAsia="ko-KR"/>
        </w:rPr>
        <w:t>paraelectric</w:t>
      </w:r>
      <w:proofErr w:type="spellEnd"/>
      <w:r w:rsidR="00BB188D">
        <w:rPr>
          <w:rFonts w:ascii="Arial" w:eastAsia="Malgun Gothic" w:hAnsi="Arial" w:cs="Arial"/>
          <w:sz w:val="20"/>
          <w:szCs w:val="20"/>
          <w:lang w:eastAsia="ko-KR"/>
        </w:rPr>
        <w:t xml:space="preserve"> material [</w:t>
      </w:r>
      <w:r w:rsidR="00812B4E">
        <w:rPr>
          <w:rFonts w:ascii="Arial" w:eastAsia="Malgun Gothic" w:hAnsi="Arial" w:cs="Arial" w:hint="eastAsia"/>
          <w:sz w:val="20"/>
          <w:szCs w:val="20"/>
          <w:lang w:eastAsia="ko-KR"/>
        </w:rPr>
        <w:t>2</w:t>
      </w:r>
      <w:r w:rsidR="004828FF">
        <w:rPr>
          <w:rFonts w:ascii="Arial" w:eastAsia="Malgun Gothic" w:hAnsi="Arial" w:cs="Arial"/>
          <w:sz w:val="20"/>
          <w:szCs w:val="20"/>
          <w:lang w:eastAsia="ko-KR"/>
        </w:rPr>
        <w:t xml:space="preserve">, </w:t>
      </w:r>
      <w:r w:rsidR="00812B4E">
        <w:rPr>
          <w:rFonts w:ascii="Arial" w:eastAsia="Malgun Gothic" w:hAnsi="Arial" w:cs="Arial" w:hint="eastAsia"/>
          <w:sz w:val="20"/>
          <w:szCs w:val="20"/>
          <w:lang w:eastAsia="ko-KR"/>
        </w:rPr>
        <w:t>3</w:t>
      </w:r>
      <w:r w:rsidR="00BB188D">
        <w:rPr>
          <w:rFonts w:ascii="Arial" w:eastAsia="Malgun Gothic" w:hAnsi="Arial" w:cs="Arial"/>
          <w:sz w:val="20"/>
          <w:szCs w:val="20"/>
          <w:lang w:eastAsia="ko-KR"/>
        </w:rPr>
        <w:t xml:space="preserve">]. </w:t>
      </w:r>
    </w:p>
    <w:p w14:paraId="0DA38C2A" w14:textId="77777777" w:rsidR="006E3C60" w:rsidRPr="004A3CBB" w:rsidRDefault="006E3C60" w:rsidP="00FB4399">
      <w:pPr>
        <w:tabs>
          <w:tab w:val="left" w:pos="360"/>
        </w:tabs>
        <w:rPr>
          <w:rFonts w:ascii="Arial" w:eastAsia="Malgun Gothic" w:hAnsi="Arial" w:cs="Arial"/>
          <w:sz w:val="6"/>
          <w:szCs w:val="6"/>
          <w:lang w:eastAsia="ko-KR"/>
        </w:rPr>
      </w:pPr>
    </w:p>
    <w:p w14:paraId="19C8A170" w14:textId="4ABBC288" w:rsidR="002524EE" w:rsidRPr="006B3824" w:rsidRDefault="002524EE" w:rsidP="0049187D">
      <w:pPr>
        <w:tabs>
          <w:tab w:val="left" w:pos="360"/>
        </w:tabs>
        <w:rPr>
          <w:rFonts w:ascii="Arial" w:hAnsi="Arial" w:cs="Arial"/>
          <w:b/>
          <w:sz w:val="20"/>
          <w:szCs w:val="20"/>
        </w:rPr>
      </w:pPr>
      <w:r w:rsidRPr="006B3824">
        <w:rPr>
          <w:rFonts w:ascii="Arial" w:hAnsi="Arial" w:cs="Arial"/>
          <w:b/>
          <w:sz w:val="20"/>
          <w:szCs w:val="20"/>
        </w:rPr>
        <w:t>Experimental</w:t>
      </w:r>
      <w:r w:rsidR="00734E94">
        <w:rPr>
          <w:rFonts w:ascii="Arial" w:hAnsi="Arial" w:cs="Arial"/>
          <w:b/>
          <w:sz w:val="20"/>
          <w:szCs w:val="20"/>
        </w:rPr>
        <w:t xml:space="preserve"> </w:t>
      </w:r>
    </w:p>
    <w:p w14:paraId="19C8A171" w14:textId="2DF3BC0A" w:rsidR="00FB4399" w:rsidRDefault="006B3824" w:rsidP="00FB4399">
      <w:pPr>
        <w:tabs>
          <w:tab w:val="left" w:pos="360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 w:rsidR="00343AF7" w:rsidRPr="00343AF7">
        <w:rPr>
          <w:rFonts w:ascii="Arial" w:eastAsia="Malgun Gothic" w:hAnsi="Arial" w:cs="Arial"/>
          <w:sz w:val="20"/>
          <w:szCs w:val="20"/>
          <w:lang w:eastAsia="ko-KR"/>
        </w:rPr>
        <w:t xml:space="preserve">A single-crystal sample was </w:t>
      </w:r>
      <w:r w:rsidR="00343AF7">
        <w:rPr>
          <w:rFonts w:ascii="Arial" w:eastAsia="Malgun Gothic" w:hAnsi="Arial" w:cs="Arial"/>
          <w:sz w:val="20"/>
          <w:szCs w:val="20"/>
          <w:lang w:eastAsia="ko-KR"/>
        </w:rPr>
        <w:t>polished</w:t>
      </w:r>
      <w:r w:rsidR="00343AF7" w:rsidRPr="00343AF7">
        <w:rPr>
          <w:rFonts w:ascii="Arial" w:eastAsia="Malgun Gothic" w:hAnsi="Arial" w:cs="Arial"/>
          <w:sz w:val="20"/>
          <w:szCs w:val="20"/>
          <w:lang w:eastAsia="ko-KR"/>
        </w:rPr>
        <w:t xml:space="preserve"> into a pla</w:t>
      </w:r>
      <w:r w:rsidR="00343AF7">
        <w:rPr>
          <w:rFonts w:ascii="Arial" w:eastAsia="Malgun Gothic" w:hAnsi="Arial" w:cs="Arial"/>
          <w:sz w:val="20"/>
          <w:szCs w:val="20"/>
          <w:lang w:eastAsia="ko-KR"/>
        </w:rPr>
        <w:t xml:space="preserve">te with typical dimensions of 4 × </w:t>
      </w:r>
      <w:r w:rsidR="00343AF7" w:rsidRPr="00343AF7">
        <w:rPr>
          <w:rFonts w:ascii="Arial" w:eastAsia="Malgun Gothic" w:hAnsi="Arial" w:cs="Arial"/>
          <w:sz w:val="20"/>
          <w:szCs w:val="20"/>
          <w:lang w:eastAsia="ko-KR"/>
        </w:rPr>
        <w:t>4</w:t>
      </w:r>
      <w:r w:rsidR="00343AF7">
        <w:rPr>
          <w:rFonts w:ascii="Arial" w:eastAsia="Malgun Gothic" w:hAnsi="Arial" w:cs="Arial"/>
          <w:sz w:val="20"/>
          <w:szCs w:val="20"/>
          <w:lang w:eastAsia="ko-KR"/>
        </w:rPr>
        <w:t xml:space="preserve"> ×</w:t>
      </w:r>
      <w:r w:rsidR="00343AF7" w:rsidRPr="00343AF7">
        <w:rPr>
          <w:rFonts w:ascii="Arial" w:eastAsia="Malgun Gothic" w:hAnsi="Arial" w:cs="Arial"/>
          <w:sz w:val="20"/>
          <w:szCs w:val="20"/>
          <w:lang w:eastAsia="ko-KR"/>
        </w:rPr>
        <w:t xml:space="preserve"> </w:t>
      </w:r>
      <w:r w:rsidR="00343AF7">
        <w:rPr>
          <w:rFonts w:ascii="Arial" w:eastAsia="Malgun Gothic" w:hAnsi="Arial" w:cs="Arial"/>
          <w:sz w:val="20"/>
          <w:szCs w:val="20"/>
          <w:lang w:eastAsia="ko-KR"/>
        </w:rPr>
        <w:t>0.1 mm</w:t>
      </w:r>
      <w:r w:rsidR="00343AF7" w:rsidRPr="00343AF7">
        <w:rPr>
          <w:rFonts w:ascii="Arial" w:eastAsia="Malgun Gothic" w:hAnsi="Arial" w:cs="Arial"/>
          <w:sz w:val="20"/>
          <w:szCs w:val="20"/>
          <w:vertAlign w:val="superscript"/>
          <w:lang w:eastAsia="ko-KR"/>
        </w:rPr>
        <w:t>3</w:t>
      </w:r>
      <w:r w:rsidR="00C5259B">
        <w:rPr>
          <w:rFonts w:ascii="Arial" w:eastAsia="Malgun Gothic" w:hAnsi="Arial" w:cs="Arial"/>
          <w:sz w:val="20"/>
          <w:szCs w:val="20"/>
          <w:lang w:eastAsia="ko-KR"/>
        </w:rPr>
        <w:t xml:space="preserve"> to have </w:t>
      </w:r>
      <w:proofErr w:type="gramStart"/>
      <w:r w:rsidR="00C5259B">
        <w:rPr>
          <w:rFonts w:ascii="Arial" w:eastAsia="Malgun Gothic" w:hAnsi="Arial" w:cs="Arial"/>
          <w:sz w:val="20"/>
          <w:szCs w:val="20"/>
          <w:lang w:eastAsia="ko-KR"/>
        </w:rPr>
        <w:t xml:space="preserve">a </w:t>
      </w:r>
      <w:r w:rsidR="00343AF7" w:rsidRPr="00343AF7">
        <w:rPr>
          <w:rFonts w:ascii="Arial" w:eastAsia="Malgun Gothic" w:hAnsi="Arial" w:cs="Arial"/>
          <w:sz w:val="20"/>
          <w:szCs w:val="20"/>
          <w:lang w:eastAsia="ko-KR"/>
        </w:rPr>
        <w:t>parallel</w:t>
      </w:r>
      <w:proofErr w:type="gramEnd"/>
      <w:r w:rsidR="00343AF7" w:rsidRPr="00343AF7">
        <w:rPr>
          <w:rFonts w:ascii="Arial" w:eastAsia="Malgun Gothic" w:hAnsi="Arial" w:cs="Arial"/>
          <w:sz w:val="20"/>
          <w:szCs w:val="20"/>
          <w:lang w:eastAsia="ko-KR"/>
        </w:rPr>
        <w:t>-plate capacitor geometry for dielectric constant measurement. The normal vector to th</w:t>
      </w:r>
      <w:r w:rsidR="00C5259B">
        <w:rPr>
          <w:rFonts w:ascii="Arial" w:eastAsia="Malgun Gothic" w:hAnsi="Arial" w:cs="Arial"/>
          <w:sz w:val="20"/>
          <w:szCs w:val="20"/>
          <w:lang w:eastAsia="ko-KR"/>
        </w:rPr>
        <w:t xml:space="preserve">e large surface is parallel to </w:t>
      </w:r>
      <w:r w:rsidR="007A0D73">
        <w:rPr>
          <w:rFonts w:ascii="Arial" w:eastAsia="Malgun Gothic" w:hAnsi="Arial" w:cs="Arial"/>
          <w:sz w:val="20"/>
          <w:szCs w:val="20"/>
          <w:lang w:eastAsia="ko-KR"/>
        </w:rPr>
        <w:t xml:space="preserve">the </w:t>
      </w:r>
      <w:r w:rsidR="00C5259B" w:rsidRPr="00C5259B">
        <w:rPr>
          <w:rFonts w:ascii="Arial" w:eastAsia="Malgun Gothic" w:hAnsi="Arial" w:cs="Arial"/>
          <w:i/>
          <w:sz w:val="20"/>
          <w:szCs w:val="20"/>
          <w:lang w:eastAsia="ko-KR"/>
        </w:rPr>
        <w:t>c</w:t>
      </w:r>
      <w:r w:rsidR="00C5259B">
        <w:rPr>
          <w:rFonts w:ascii="Arial" w:eastAsia="Malgun Gothic" w:hAnsi="Arial" w:cs="Arial"/>
          <w:sz w:val="20"/>
          <w:szCs w:val="20"/>
          <w:lang w:eastAsia="ko-KR"/>
        </w:rPr>
        <w:t>-</w:t>
      </w:r>
      <w:r w:rsidR="00343AF7" w:rsidRPr="00343AF7">
        <w:rPr>
          <w:rFonts w:ascii="Arial" w:eastAsia="Malgun Gothic" w:hAnsi="Arial" w:cs="Arial"/>
          <w:sz w:val="20"/>
          <w:szCs w:val="20"/>
          <w:lang w:eastAsia="ko-KR"/>
        </w:rPr>
        <w:t xml:space="preserve">axis. The electrical contacts were made with silver epoxy on the two large surfaces. The capacitance of the sample was measured with an </w:t>
      </w:r>
      <w:proofErr w:type="spellStart"/>
      <w:r w:rsidR="00343AF7" w:rsidRPr="00343AF7">
        <w:rPr>
          <w:rFonts w:ascii="Arial" w:eastAsia="Malgun Gothic" w:hAnsi="Arial" w:cs="Arial"/>
          <w:sz w:val="20"/>
          <w:szCs w:val="20"/>
          <w:lang w:eastAsia="ko-KR"/>
        </w:rPr>
        <w:t>Andeen-Hagerling</w:t>
      </w:r>
      <w:proofErr w:type="spellEnd"/>
      <w:r w:rsidR="00343AF7" w:rsidRPr="00343AF7">
        <w:rPr>
          <w:rFonts w:ascii="Arial" w:eastAsia="Malgun Gothic" w:hAnsi="Arial" w:cs="Arial"/>
          <w:sz w:val="20"/>
          <w:szCs w:val="20"/>
          <w:lang w:eastAsia="ko-KR"/>
        </w:rPr>
        <w:t xml:space="preserve"> AH-2700A </w:t>
      </w:r>
      <w:proofErr w:type="gramStart"/>
      <w:r w:rsidR="00343AF7" w:rsidRPr="00343AF7">
        <w:rPr>
          <w:rFonts w:ascii="Arial" w:eastAsia="Malgun Gothic" w:hAnsi="Arial" w:cs="Arial"/>
          <w:sz w:val="20"/>
          <w:szCs w:val="20"/>
          <w:lang w:eastAsia="ko-KR"/>
        </w:rPr>
        <w:t>capacitance bridge</w:t>
      </w:r>
      <w:proofErr w:type="gramEnd"/>
      <w:r w:rsidR="00343AF7" w:rsidRPr="00343AF7">
        <w:rPr>
          <w:rFonts w:ascii="Arial" w:eastAsia="Malgun Gothic" w:hAnsi="Arial" w:cs="Arial"/>
          <w:sz w:val="20"/>
          <w:szCs w:val="20"/>
          <w:lang w:eastAsia="ko-KR"/>
        </w:rPr>
        <w:t>, and the dielectric function was obtained by assuming the sample as an ideal parallel-plate capacitor. The dielectric constant was measured 0.3 K</w:t>
      </w:r>
      <w:r w:rsidR="00C5259B">
        <w:rPr>
          <w:rFonts w:ascii="Arial" w:eastAsia="Malgun Gothic" w:hAnsi="Arial" w:cs="Arial"/>
          <w:sz w:val="20"/>
          <w:szCs w:val="20"/>
          <w:lang w:eastAsia="ko-KR"/>
        </w:rPr>
        <w:t xml:space="preserve"> &lt;</w:t>
      </w:r>
      <w:r w:rsidR="00343AF7" w:rsidRPr="00343AF7">
        <w:rPr>
          <w:rFonts w:ascii="Arial" w:eastAsia="Malgun Gothic" w:hAnsi="Arial" w:cs="Arial"/>
          <w:sz w:val="20"/>
          <w:szCs w:val="20"/>
          <w:lang w:eastAsia="ko-KR"/>
        </w:rPr>
        <w:t xml:space="preserve"> </w:t>
      </w:r>
      <w:r w:rsidR="00343AF7" w:rsidRPr="006542CB">
        <w:rPr>
          <w:rFonts w:ascii="Arial" w:eastAsia="Malgun Gothic" w:hAnsi="Arial" w:cs="Arial"/>
          <w:i/>
          <w:sz w:val="20"/>
          <w:szCs w:val="20"/>
          <w:lang w:eastAsia="ko-KR"/>
        </w:rPr>
        <w:t>T</w:t>
      </w:r>
      <w:r w:rsidR="00343AF7" w:rsidRPr="00343AF7">
        <w:rPr>
          <w:rFonts w:ascii="Arial" w:eastAsia="Malgun Gothic" w:hAnsi="Arial" w:cs="Arial"/>
          <w:sz w:val="20"/>
          <w:szCs w:val="20"/>
          <w:lang w:eastAsia="ko-KR"/>
        </w:rPr>
        <w:t xml:space="preserve"> </w:t>
      </w:r>
      <w:r w:rsidR="00C5259B">
        <w:rPr>
          <w:rFonts w:ascii="Arial" w:eastAsia="Malgun Gothic" w:hAnsi="Arial" w:cs="Arial"/>
          <w:sz w:val="20"/>
          <w:szCs w:val="20"/>
          <w:lang w:eastAsia="ko-KR"/>
        </w:rPr>
        <w:t xml:space="preserve">&lt; </w:t>
      </w:r>
      <w:r w:rsidR="00343AF7" w:rsidRPr="00343AF7">
        <w:rPr>
          <w:rFonts w:ascii="Arial" w:eastAsia="Malgun Gothic" w:hAnsi="Arial" w:cs="Arial"/>
          <w:sz w:val="20"/>
          <w:szCs w:val="20"/>
          <w:lang w:eastAsia="ko-KR"/>
        </w:rPr>
        <w:t xml:space="preserve">30 K </w:t>
      </w:r>
      <w:r w:rsidR="00D7294B">
        <w:rPr>
          <w:rFonts w:ascii="Arial" w:eastAsia="Malgun Gothic" w:hAnsi="Arial" w:cs="Arial"/>
          <w:sz w:val="20"/>
          <w:szCs w:val="20"/>
          <w:lang w:eastAsia="ko-KR"/>
        </w:rPr>
        <w:t>at various</w:t>
      </w:r>
      <w:r w:rsidR="00343AF7" w:rsidRPr="00343AF7">
        <w:rPr>
          <w:rFonts w:ascii="Arial" w:eastAsia="Malgun Gothic" w:hAnsi="Arial" w:cs="Arial"/>
          <w:sz w:val="20"/>
          <w:szCs w:val="20"/>
          <w:lang w:eastAsia="ko-KR"/>
        </w:rPr>
        <w:t xml:space="preserve"> magnetic field. </w:t>
      </w:r>
      <w:r w:rsidR="005D4764">
        <w:rPr>
          <w:rFonts w:ascii="Arial" w:eastAsia="Malgun Gothic" w:hAnsi="Arial" w:cs="Arial" w:hint="eastAsia"/>
          <w:sz w:val="20"/>
          <w:szCs w:val="20"/>
          <w:lang w:eastAsia="ko-KR"/>
        </w:rPr>
        <w:t xml:space="preserve">The SCM2 magnet of the </w:t>
      </w:r>
      <w:proofErr w:type="spellStart"/>
      <w:r w:rsidR="005D4764">
        <w:rPr>
          <w:rFonts w:ascii="Arial" w:eastAsia="Malgun Gothic" w:hAnsi="Arial" w:cs="Arial" w:hint="eastAsia"/>
          <w:sz w:val="20"/>
          <w:szCs w:val="20"/>
          <w:lang w:eastAsia="ko-KR"/>
        </w:rPr>
        <w:t>milikelvin</w:t>
      </w:r>
      <w:proofErr w:type="spellEnd"/>
      <w:r w:rsidR="005D4764">
        <w:rPr>
          <w:rFonts w:ascii="Arial" w:eastAsia="Malgun Gothic" w:hAnsi="Arial" w:cs="Arial" w:hint="eastAsia"/>
          <w:sz w:val="20"/>
          <w:szCs w:val="20"/>
          <w:lang w:eastAsia="ko-KR"/>
        </w:rPr>
        <w:t xml:space="preserve"> facility in Tallahassee was </w:t>
      </w:r>
      <w:r w:rsidR="005D4764">
        <w:rPr>
          <w:rFonts w:ascii="Arial" w:eastAsia="Malgun Gothic" w:hAnsi="Arial" w:cs="Arial"/>
          <w:sz w:val="20"/>
          <w:szCs w:val="20"/>
          <w:lang w:eastAsia="ko-KR"/>
        </w:rPr>
        <w:t xml:space="preserve">used for the experiment. </w:t>
      </w:r>
    </w:p>
    <w:p w14:paraId="19C8A172" w14:textId="77777777" w:rsidR="002524EE" w:rsidRPr="004A3CBB" w:rsidRDefault="002524EE" w:rsidP="0049187D">
      <w:pPr>
        <w:tabs>
          <w:tab w:val="left" w:pos="360"/>
        </w:tabs>
        <w:rPr>
          <w:rFonts w:ascii="Arial" w:hAnsi="Arial" w:cs="Arial"/>
          <w:sz w:val="6"/>
          <w:szCs w:val="6"/>
        </w:rPr>
      </w:pPr>
    </w:p>
    <w:p w14:paraId="19C8A173" w14:textId="77777777" w:rsidR="002524EE" w:rsidRDefault="002524EE" w:rsidP="0049187D">
      <w:pPr>
        <w:tabs>
          <w:tab w:val="left" w:pos="360"/>
        </w:tabs>
        <w:rPr>
          <w:rFonts w:ascii="Arial" w:hAnsi="Arial" w:cs="Arial"/>
          <w:b/>
          <w:sz w:val="20"/>
          <w:szCs w:val="20"/>
        </w:rPr>
      </w:pPr>
      <w:r w:rsidRPr="006B3824">
        <w:rPr>
          <w:rFonts w:ascii="Arial" w:hAnsi="Arial" w:cs="Arial"/>
          <w:b/>
          <w:sz w:val="20"/>
          <w:szCs w:val="20"/>
        </w:rPr>
        <w:t>Results and Discussion</w:t>
      </w:r>
    </w:p>
    <w:p w14:paraId="1C1B67B0" w14:textId="022C08BD" w:rsidR="002F4EEF" w:rsidRPr="002E52D1" w:rsidRDefault="00634CA2" w:rsidP="00812B4E">
      <w:pPr>
        <w:tabs>
          <w:tab w:val="left" w:pos="360"/>
        </w:tabs>
        <w:rPr>
          <w:rFonts w:ascii="AppleMyungjo" w:eastAsia="AppleMyungjo" w:hAnsi="AppleMyungjo" w:cs="AppleMyungjo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ab/>
      </w:r>
      <w:r w:rsidRPr="00634CA2">
        <w:rPr>
          <w:rFonts w:ascii="Arial" w:hAnsi="Arial" w:cs="Arial"/>
          <w:sz w:val="20"/>
          <w:szCs w:val="20"/>
        </w:rPr>
        <w:t xml:space="preserve">We </w:t>
      </w:r>
      <w:r>
        <w:rPr>
          <w:rFonts w:ascii="Arial" w:hAnsi="Arial" w:cs="Arial"/>
          <w:sz w:val="20"/>
          <w:szCs w:val="20"/>
        </w:rPr>
        <w:t xml:space="preserve">observed the clear plateau-like behavior below 10 K </w:t>
      </w:r>
      <w:r w:rsidR="00AB580C">
        <w:rPr>
          <w:rFonts w:ascii="Arial" w:hAnsi="Arial" w:cs="Arial"/>
          <w:sz w:val="20"/>
          <w:szCs w:val="20"/>
        </w:rPr>
        <w:t xml:space="preserve">in the dielectric constant measurement </w:t>
      </w:r>
      <w:r>
        <w:rPr>
          <w:rFonts w:ascii="Arial" w:hAnsi="Arial" w:cs="Arial"/>
          <w:sz w:val="20"/>
          <w:szCs w:val="20"/>
        </w:rPr>
        <w:t xml:space="preserve">as shown in Fig. 1 (a). </w:t>
      </w:r>
      <w:r w:rsidR="00E86DD8">
        <w:rPr>
          <w:rFonts w:ascii="Arial" w:eastAsia="Malgun Gothic" w:hAnsi="Arial" w:cs="Arial" w:hint="eastAsia"/>
          <w:sz w:val="20"/>
          <w:szCs w:val="20"/>
          <w:lang w:eastAsia="ko-KR"/>
        </w:rPr>
        <w:t>An</w:t>
      </w:r>
      <w:r w:rsidR="00E86DD8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unusual T</w:t>
      </w:r>
      <w:r w:rsidRPr="00634CA2">
        <w:rPr>
          <w:rFonts w:ascii="Arial" w:hAnsi="Arial" w:cs="Arial"/>
          <w:sz w:val="20"/>
          <w:szCs w:val="20"/>
          <w:vertAlign w:val="superscript"/>
        </w:rPr>
        <w:t>2</w:t>
      </w:r>
      <w:r>
        <w:rPr>
          <w:rFonts w:ascii="Arial" w:hAnsi="Arial" w:cs="Arial"/>
          <w:sz w:val="20"/>
          <w:szCs w:val="20"/>
        </w:rPr>
        <w:t xml:space="preserve"> dependence of </w:t>
      </w:r>
      <w:r w:rsidR="00C66806">
        <w:rPr>
          <w:rFonts w:ascii="Arial" w:hAnsi="Arial" w:cs="Arial"/>
          <w:sz w:val="20"/>
          <w:szCs w:val="20"/>
        </w:rPr>
        <w:t xml:space="preserve">the inverse </w:t>
      </w:r>
      <w:r>
        <w:rPr>
          <w:rFonts w:ascii="Arial" w:hAnsi="Arial" w:cs="Arial"/>
          <w:sz w:val="20"/>
          <w:szCs w:val="20"/>
        </w:rPr>
        <w:t xml:space="preserve">dielectric function </w:t>
      </w:r>
      <w:r w:rsidR="00812B4E">
        <w:rPr>
          <w:rFonts w:ascii="Arial" w:eastAsia="Malgun Gothic" w:hAnsi="Arial" w:cs="Arial" w:hint="eastAsia"/>
          <w:sz w:val="20"/>
          <w:szCs w:val="20"/>
          <w:lang w:eastAsia="ko-KR"/>
        </w:rPr>
        <w:t xml:space="preserve">is observed in </w:t>
      </w:r>
      <w:r w:rsidR="00812B4E" w:rsidRPr="00BB188D">
        <w:rPr>
          <w:rFonts w:ascii="Arial" w:eastAsia="Malgun Gothic" w:hAnsi="Arial" w:cs="Arial"/>
          <w:sz w:val="20"/>
          <w:szCs w:val="20"/>
          <w:lang w:eastAsia="ko-KR"/>
        </w:rPr>
        <w:t>BaFe</w:t>
      </w:r>
      <w:r w:rsidR="00812B4E" w:rsidRPr="00BB188D">
        <w:rPr>
          <w:rFonts w:ascii="Arial" w:eastAsia="Malgun Gothic" w:hAnsi="Arial" w:cs="Arial"/>
          <w:sz w:val="20"/>
          <w:szCs w:val="20"/>
          <w:vertAlign w:val="subscript"/>
          <w:lang w:eastAsia="ko-KR"/>
        </w:rPr>
        <w:t>12</w:t>
      </w:r>
      <w:r w:rsidR="00812B4E" w:rsidRPr="00BB188D">
        <w:rPr>
          <w:rFonts w:ascii="Arial" w:eastAsia="Malgun Gothic" w:hAnsi="Arial" w:cs="Arial"/>
          <w:sz w:val="20"/>
          <w:szCs w:val="20"/>
          <w:lang w:eastAsia="ko-KR"/>
        </w:rPr>
        <w:t>O</w:t>
      </w:r>
      <w:r w:rsidR="00812B4E" w:rsidRPr="00BB188D">
        <w:rPr>
          <w:rFonts w:ascii="Arial" w:eastAsia="Malgun Gothic" w:hAnsi="Arial" w:cs="Arial"/>
          <w:sz w:val="20"/>
          <w:szCs w:val="20"/>
          <w:vertAlign w:val="subscript"/>
          <w:lang w:eastAsia="ko-KR"/>
        </w:rPr>
        <w:t>19</w:t>
      </w:r>
      <w:r w:rsidR="00812B4E" w:rsidRPr="00812B4E">
        <w:rPr>
          <w:rFonts w:ascii="Arial" w:hAnsi="Arial" w:cs="Arial"/>
          <w:sz w:val="20"/>
          <w:szCs w:val="20"/>
        </w:rPr>
        <w:t xml:space="preserve"> </w:t>
      </w:r>
      <w:r w:rsidR="00812B4E">
        <w:rPr>
          <w:rFonts w:ascii="Arial" w:hAnsi="Arial" w:cs="Arial"/>
          <w:sz w:val="20"/>
          <w:szCs w:val="20"/>
        </w:rPr>
        <w:t>between 10 K and 20 K (Fig. 1 (b)</w:t>
      </w:r>
      <w:r w:rsidR="00AB580C">
        <w:rPr>
          <w:rFonts w:ascii="Arial" w:hAnsi="Arial" w:cs="Arial"/>
          <w:sz w:val="20"/>
          <w:szCs w:val="20"/>
        </w:rPr>
        <w:t>)</w:t>
      </w:r>
      <w:r w:rsidR="00812B4E">
        <w:rPr>
          <w:rFonts w:ascii="Arial" w:eastAsia="Malgun Gothic" w:hAnsi="Arial" w:cs="Arial" w:hint="eastAsia"/>
          <w:sz w:val="20"/>
          <w:szCs w:val="20"/>
          <w:lang w:eastAsia="ko-KR"/>
        </w:rPr>
        <w:t xml:space="preserve">, a feature </w:t>
      </w:r>
      <w:r w:rsidR="00AB580C">
        <w:rPr>
          <w:rFonts w:ascii="Arial" w:eastAsia="Malgun Gothic" w:hAnsi="Arial" w:cs="Arial"/>
          <w:sz w:val="20"/>
          <w:szCs w:val="20"/>
          <w:lang w:eastAsia="ko-KR"/>
        </w:rPr>
        <w:t xml:space="preserve">also </w:t>
      </w:r>
      <w:r>
        <w:rPr>
          <w:rFonts w:ascii="Arial" w:hAnsi="Arial" w:cs="Arial"/>
          <w:sz w:val="20"/>
          <w:szCs w:val="20"/>
        </w:rPr>
        <w:t xml:space="preserve">detected in </w:t>
      </w:r>
      <w:r w:rsidR="00AB580C">
        <w:rPr>
          <w:rFonts w:ascii="Arial" w:eastAsia="Malgun Gothic" w:hAnsi="Arial" w:cs="Arial"/>
          <w:sz w:val="20"/>
          <w:szCs w:val="20"/>
          <w:lang w:eastAsia="ko-KR"/>
        </w:rPr>
        <w:t>well-known</w:t>
      </w:r>
      <w:r w:rsidR="00E86DD8">
        <w:rPr>
          <w:rFonts w:ascii="Arial" w:eastAsia="Malgun Gothic" w:hAnsi="Arial" w:cs="Arial" w:hint="eastAsia"/>
          <w:sz w:val="20"/>
          <w:szCs w:val="20"/>
          <w:lang w:eastAsia="ko-KR"/>
        </w:rPr>
        <w:t xml:space="preserve"> quantum </w:t>
      </w:r>
      <w:proofErr w:type="spellStart"/>
      <w:r w:rsidR="00E86DD8">
        <w:rPr>
          <w:rFonts w:ascii="Arial" w:eastAsia="Malgun Gothic" w:hAnsi="Arial" w:cs="Arial" w:hint="eastAsia"/>
          <w:sz w:val="20"/>
          <w:szCs w:val="20"/>
          <w:lang w:eastAsia="ko-KR"/>
        </w:rPr>
        <w:t>paraelectric</w:t>
      </w:r>
      <w:proofErr w:type="spellEnd"/>
      <w:r w:rsidR="00E86DD8">
        <w:rPr>
          <w:rFonts w:ascii="Arial" w:eastAsia="Malgun Gothic" w:hAnsi="Arial" w:cs="Arial" w:hint="eastAsia"/>
          <w:sz w:val="20"/>
          <w:szCs w:val="20"/>
          <w:lang w:eastAsia="ko-KR"/>
        </w:rPr>
        <w:t xml:space="preserve"> </w:t>
      </w:r>
      <w:r w:rsidR="00AB580C">
        <w:rPr>
          <w:rFonts w:ascii="Arial" w:eastAsia="Malgun Gothic" w:hAnsi="Arial" w:cs="Arial"/>
          <w:sz w:val="20"/>
          <w:szCs w:val="20"/>
          <w:lang w:eastAsia="ko-KR"/>
        </w:rPr>
        <w:t xml:space="preserve">material, </w:t>
      </w:r>
      <w:r>
        <w:rPr>
          <w:rFonts w:ascii="Arial" w:hAnsi="Arial" w:cs="Arial"/>
          <w:sz w:val="20"/>
          <w:szCs w:val="20"/>
        </w:rPr>
        <w:t>SrTiO</w:t>
      </w:r>
      <w:r w:rsidRPr="00634CA2">
        <w:rPr>
          <w:rFonts w:ascii="Arial" w:hAnsi="Arial" w:cs="Arial"/>
          <w:sz w:val="20"/>
          <w:szCs w:val="20"/>
          <w:vertAlign w:val="subscript"/>
        </w:rPr>
        <w:t>3</w:t>
      </w:r>
      <w:r>
        <w:rPr>
          <w:rFonts w:ascii="Arial" w:hAnsi="Arial" w:cs="Arial"/>
          <w:sz w:val="20"/>
          <w:szCs w:val="20"/>
        </w:rPr>
        <w:t xml:space="preserve"> and KTaO</w:t>
      </w:r>
      <w:r w:rsidRPr="00634CA2">
        <w:rPr>
          <w:rFonts w:ascii="Arial" w:hAnsi="Arial" w:cs="Arial"/>
          <w:sz w:val="20"/>
          <w:szCs w:val="20"/>
          <w:vertAlign w:val="subscript"/>
        </w:rPr>
        <w:t>3</w:t>
      </w:r>
      <w:r w:rsidR="007A0D73" w:rsidRPr="00AB580C">
        <w:rPr>
          <w:rFonts w:ascii="Arial" w:hAnsi="Arial" w:cs="Arial"/>
          <w:sz w:val="20"/>
          <w:szCs w:val="20"/>
        </w:rPr>
        <w:t>.</w:t>
      </w:r>
      <w:r w:rsidR="00C66806">
        <w:rPr>
          <w:rFonts w:ascii="Arial" w:hAnsi="Arial" w:cs="Arial"/>
          <w:sz w:val="20"/>
          <w:szCs w:val="20"/>
        </w:rPr>
        <w:t xml:space="preserve"> Moreover, </w:t>
      </w:r>
      <w:r w:rsidR="00E86DD8">
        <w:rPr>
          <w:rFonts w:ascii="Arial" w:eastAsia="Malgun Gothic" w:hAnsi="Arial" w:cs="Arial" w:hint="eastAsia"/>
          <w:sz w:val="20"/>
          <w:szCs w:val="20"/>
          <w:lang w:eastAsia="ko-KR"/>
        </w:rPr>
        <w:t xml:space="preserve">a </w:t>
      </w:r>
      <w:r w:rsidR="004466E1">
        <w:rPr>
          <w:rFonts w:ascii="Arial" w:hAnsi="Arial" w:cs="Arial"/>
          <w:sz w:val="20"/>
          <w:szCs w:val="20"/>
        </w:rPr>
        <w:t>particularly interesting</w:t>
      </w:r>
      <w:r w:rsidR="00C66806">
        <w:rPr>
          <w:rFonts w:ascii="Arial" w:hAnsi="Arial" w:cs="Arial"/>
          <w:sz w:val="20"/>
          <w:szCs w:val="20"/>
        </w:rPr>
        <w:t xml:space="preserve"> downturn in the dielectric function around 1.4 K</w:t>
      </w:r>
      <w:r w:rsidR="007A0D73">
        <w:rPr>
          <w:rFonts w:ascii="Arial" w:hAnsi="Arial" w:cs="Arial"/>
          <w:sz w:val="20"/>
          <w:szCs w:val="20"/>
        </w:rPr>
        <w:t xml:space="preserve">, </w:t>
      </w:r>
      <w:r w:rsidR="00E86DD8">
        <w:rPr>
          <w:rFonts w:ascii="Arial" w:eastAsia="Malgun Gothic" w:hAnsi="Arial" w:cs="Arial" w:hint="eastAsia"/>
          <w:sz w:val="20"/>
          <w:szCs w:val="20"/>
          <w:lang w:eastAsia="ko-KR"/>
        </w:rPr>
        <w:t>which is</w:t>
      </w:r>
      <w:r w:rsidR="007A0D73">
        <w:rPr>
          <w:rFonts w:ascii="Arial" w:hAnsi="Arial" w:cs="Arial"/>
          <w:sz w:val="20"/>
          <w:szCs w:val="20"/>
        </w:rPr>
        <w:t xml:space="preserve"> </w:t>
      </w:r>
      <w:r w:rsidR="007D3917">
        <w:rPr>
          <w:rFonts w:ascii="Arial" w:hAnsi="Arial" w:cs="Arial"/>
          <w:sz w:val="20"/>
          <w:szCs w:val="20"/>
        </w:rPr>
        <w:t>robust to the external magnetic field</w:t>
      </w:r>
      <w:r w:rsidR="00D97531">
        <w:rPr>
          <w:rFonts w:ascii="Arial" w:hAnsi="Arial" w:cs="Arial"/>
          <w:sz w:val="20"/>
          <w:szCs w:val="20"/>
        </w:rPr>
        <w:t xml:space="preserve"> </w:t>
      </w:r>
      <w:r w:rsidR="00AB580C">
        <w:rPr>
          <w:rFonts w:ascii="Arial" w:hAnsi="Arial" w:cs="Arial"/>
          <w:sz w:val="20"/>
          <w:szCs w:val="20"/>
        </w:rPr>
        <w:t xml:space="preserve">is also observed </w:t>
      </w:r>
      <w:r w:rsidR="00D97531">
        <w:rPr>
          <w:rFonts w:ascii="Arial" w:hAnsi="Arial" w:cs="Arial"/>
          <w:sz w:val="20"/>
          <w:szCs w:val="20"/>
        </w:rPr>
        <w:t>as shown Fig. 1 (c)</w:t>
      </w:r>
      <w:r w:rsidR="007D3917">
        <w:rPr>
          <w:rFonts w:ascii="Arial" w:hAnsi="Arial" w:cs="Arial"/>
          <w:sz w:val="20"/>
          <w:szCs w:val="20"/>
        </w:rPr>
        <w:t xml:space="preserve">. </w:t>
      </w:r>
      <w:r w:rsidR="007A0D73">
        <w:rPr>
          <w:rFonts w:ascii="Arial" w:hAnsi="Arial" w:cs="Arial"/>
          <w:sz w:val="20"/>
          <w:szCs w:val="20"/>
        </w:rPr>
        <w:t xml:space="preserve">The downturn can be understood in terms of quantum phase transition </w:t>
      </w:r>
      <w:r w:rsidR="007A0D73">
        <w:rPr>
          <w:rFonts w:ascii="Arial" w:eastAsia="Malgun Gothic" w:hAnsi="Arial" w:cs="Arial" w:hint="eastAsia"/>
          <w:sz w:val="20"/>
          <w:szCs w:val="20"/>
          <w:lang w:eastAsia="ko-KR"/>
        </w:rPr>
        <w:t xml:space="preserve">where </w:t>
      </w:r>
      <w:r w:rsidR="007A0D73">
        <w:rPr>
          <w:rFonts w:ascii="Arial" w:hAnsi="Arial" w:cs="Arial"/>
          <w:sz w:val="20"/>
          <w:szCs w:val="20"/>
        </w:rPr>
        <w:t>the dipolar long-range interaction and the coupling between electric polarization and acoustic phonons</w:t>
      </w:r>
      <w:r w:rsidR="007A0D73">
        <w:rPr>
          <w:rFonts w:ascii="Arial" w:eastAsia="Malgun Gothic" w:hAnsi="Arial" w:cs="Arial" w:hint="eastAsia"/>
          <w:sz w:val="20"/>
          <w:szCs w:val="20"/>
          <w:lang w:eastAsia="ko-KR"/>
        </w:rPr>
        <w:t xml:space="preserve"> are in play</w:t>
      </w:r>
      <w:r w:rsidR="007A0D73">
        <w:rPr>
          <w:rFonts w:ascii="Arial" w:hAnsi="Arial" w:cs="Arial"/>
          <w:sz w:val="20"/>
          <w:szCs w:val="20"/>
        </w:rPr>
        <w:t xml:space="preserve">. </w:t>
      </w:r>
      <w:r w:rsidR="00AB580C">
        <w:rPr>
          <w:rFonts w:ascii="Arial" w:hAnsi="Arial" w:cs="Arial"/>
          <w:sz w:val="20"/>
          <w:szCs w:val="20"/>
        </w:rPr>
        <w:t xml:space="preserve">This downturn feature is also observed when the quantum </w:t>
      </w:r>
      <w:proofErr w:type="spellStart"/>
      <w:r w:rsidR="00AB580C">
        <w:rPr>
          <w:rFonts w:ascii="Arial" w:hAnsi="Arial" w:cs="Arial"/>
          <w:sz w:val="20"/>
          <w:szCs w:val="20"/>
        </w:rPr>
        <w:t>paraelectric</w:t>
      </w:r>
      <w:proofErr w:type="spellEnd"/>
      <w:r w:rsidR="00AB580C">
        <w:rPr>
          <w:rFonts w:ascii="Arial" w:hAnsi="Arial" w:cs="Arial"/>
          <w:sz w:val="20"/>
          <w:szCs w:val="20"/>
        </w:rPr>
        <w:t xml:space="preserve"> system exists on the board of ferroelectricity and </w:t>
      </w:r>
      <w:proofErr w:type="spellStart"/>
      <w:r w:rsidR="00AB580C">
        <w:rPr>
          <w:rFonts w:ascii="Arial" w:hAnsi="Arial" w:cs="Arial"/>
          <w:sz w:val="20"/>
          <w:szCs w:val="20"/>
        </w:rPr>
        <w:t>paraelectricity</w:t>
      </w:r>
      <w:proofErr w:type="spellEnd"/>
      <w:r w:rsidR="00AB580C">
        <w:rPr>
          <w:rFonts w:ascii="Arial" w:hAnsi="Arial" w:cs="Arial"/>
          <w:sz w:val="20"/>
          <w:szCs w:val="20"/>
        </w:rPr>
        <w:t xml:space="preserve"> like SrTiO</w:t>
      </w:r>
      <w:r w:rsidR="00AB580C" w:rsidRPr="007D3917">
        <w:rPr>
          <w:rFonts w:ascii="Arial" w:hAnsi="Arial" w:cs="Arial"/>
          <w:sz w:val="20"/>
          <w:szCs w:val="20"/>
          <w:vertAlign w:val="subscript"/>
        </w:rPr>
        <w:t>3</w:t>
      </w:r>
      <w:r w:rsidR="00AB580C">
        <w:rPr>
          <w:rFonts w:ascii="Arial" w:hAnsi="Arial" w:cs="Arial"/>
          <w:sz w:val="20"/>
          <w:szCs w:val="20"/>
        </w:rPr>
        <w:t xml:space="preserve"> and KTaO</w:t>
      </w:r>
      <w:r w:rsidR="00AB580C" w:rsidRPr="007D3917">
        <w:rPr>
          <w:rFonts w:ascii="Arial" w:hAnsi="Arial" w:cs="Arial"/>
          <w:sz w:val="20"/>
          <w:szCs w:val="20"/>
          <w:vertAlign w:val="subscript"/>
        </w:rPr>
        <w:t>3</w:t>
      </w:r>
      <w:r w:rsidR="00AB580C">
        <w:rPr>
          <w:rFonts w:ascii="Arial" w:hAnsi="Arial" w:cs="Arial"/>
          <w:sz w:val="20"/>
          <w:szCs w:val="20"/>
          <w:vertAlign w:val="subscript"/>
        </w:rPr>
        <w:t xml:space="preserve"> </w:t>
      </w:r>
      <w:r w:rsidR="00AB580C">
        <w:rPr>
          <w:rFonts w:ascii="Arial" w:hAnsi="Arial" w:cs="Arial"/>
          <w:sz w:val="20"/>
          <w:szCs w:val="20"/>
        </w:rPr>
        <w:t>[</w:t>
      </w:r>
      <w:r w:rsidR="00AB580C">
        <w:rPr>
          <w:rFonts w:ascii="Arial" w:eastAsia="Malgun Gothic" w:hAnsi="Arial" w:cs="Arial" w:hint="eastAsia"/>
          <w:sz w:val="20"/>
          <w:szCs w:val="20"/>
          <w:lang w:eastAsia="ko-KR"/>
        </w:rPr>
        <w:t>4</w:t>
      </w:r>
      <w:r w:rsidR="00AB580C">
        <w:rPr>
          <w:rFonts w:ascii="Arial" w:hAnsi="Arial" w:cs="Arial"/>
          <w:sz w:val="20"/>
          <w:szCs w:val="20"/>
        </w:rPr>
        <w:t xml:space="preserve">]. </w:t>
      </w:r>
      <w:r w:rsidR="00F525DA">
        <w:rPr>
          <w:rFonts w:ascii="Arial" w:hAnsi="Arial" w:cs="Arial"/>
          <w:sz w:val="20"/>
          <w:szCs w:val="20"/>
        </w:rPr>
        <w:t>These observations strongly suggest that the BaFe</w:t>
      </w:r>
      <w:r w:rsidR="00F525DA" w:rsidRPr="007D3917">
        <w:rPr>
          <w:rFonts w:ascii="Arial" w:hAnsi="Arial" w:cs="Arial"/>
          <w:sz w:val="20"/>
          <w:szCs w:val="20"/>
          <w:vertAlign w:val="subscript"/>
        </w:rPr>
        <w:t>12</w:t>
      </w:r>
      <w:r w:rsidR="00F525DA">
        <w:rPr>
          <w:rFonts w:ascii="Arial" w:hAnsi="Arial" w:cs="Arial"/>
          <w:sz w:val="20"/>
          <w:szCs w:val="20"/>
        </w:rPr>
        <w:t>O</w:t>
      </w:r>
      <w:r w:rsidR="00F525DA" w:rsidRPr="007D3917">
        <w:rPr>
          <w:rFonts w:ascii="Arial" w:hAnsi="Arial" w:cs="Arial"/>
          <w:sz w:val="20"/>
          <w:szCs w:val="20"/>
          <w:vertAlign w:val="subscript"/>
        </w:rPr>
        <w:t>19</w:t>
      </w:r>
      <w:r w:rsidR="00F525DA">
        <w:rPr>
          <w:rFonts w:ascii="Arial" w:hAnsi="Arial" w:cs="Arial"/>
          <w:sz w:val="20"/>
          <w:szCs w:val="20"/>
        </w:rPr>
        <w:t xml:space="preserve"> is indeed quantum </w:t>
      </w:r>
      <w:proofErr w:type="spellStart"/>
      <w:r w:rsidR="00F525DA">
        <w:rPr>
          <w:rFonts w:ascii="Arial" w:hAnsi="Arial" w:cs="Arial"/>
          <w:sz w:val="20"/>
          <w:szCs w:val="20"/>
        </w:rPr>
        <w:t>paraelectric</w:t>
      </w:r>
      <w:proofErr w:type="spellEnd"/>
      <w:r w:rsidR="00F525DA">
        <w:rPr>
          <w:rFonts w:ascii="Arial" w:hAnsi="Arial" w:cs="Arial"/>
          <w:sz w:val="20"/>
          <w:szCs w:val="20"/>
        </w:rPr>
        <w:t xml:space="preserve"> material.</w:t>
      </w:r>
      <w:r w:rsidR="00D21AA6">
        <w:rPr>
          <w:rFonts w:ascii="Arial" w:hAnsi="Arial" w:cs="Arial"/>
          <w:sz w:val="20"/>
          <w:szCs w:val="20"/>
        </w:rPr>
        <w:t xml:space="preserve"> </w:t>
      </w:r>
      <w:r w:rsidR="006B3824">
        <w:rPr>
          <w:rFonts w:ascii="Arial" w:hAnsi="Arial" w:cs="Arial"/>
          <w:sz w:val="20"/>
          <w:szCs w:val="20"/>
        </w:rPr>
        <w:tab/>
      </w:r>
    </w:p>
    <w:p w14:paraId="4BD48BA1" w14:textId="41CDCB42" w:rsidR="002E52D1" w:rsidRPr="00EF5F27" w:rsidRDefault="00EF5F27" w:rsidP="00EF5F27">
      <w:pPr>
        <w:tabs>
          <w:tab w:val="left" w:pos="360"/>
        </w:tabs>
        <w:rPr>
          <w:rFonts w:ascii="Arial" w:eastAsia="Malgun Gothic" w:hAnsi="Arial" w:cs="Arial"/>
          <w:sz w:val="20"/>
          <w:szCs w:val="20"/>
          <w:lang w:eastAsia="ko-KR"/>
        </w:rPr>
      </w:pPr>
      <w:r>
        <w:rPr>
          <w:rFonts w:ascii="Arial" w:eastAsia="Malgun Gothic" w:hAnsi="Arial" w:cs="Arial"/>
          <w:noProof/>
          <w:sz w:val="20"/>
          <w:szCs w:val="20"/>
          <w:lang w:eastAsia="en-US"/>
        </w:rPr>
        <w:drawing>
          <wp:inline distT="0" distB="0" distL="0" distR="0" wp14:anchorId="2A0550EC" wp14:editId="0CFF7B57">
            <wp:extent cx="6159500" cy="153987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FO_summary.pdf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9500" cy="153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C8A17A" w14:textId="76E5E6A9" w:rsidR="00734E94" w:rsidRPr="00011059" w:rsidRDefault="00EF5F27" w:rsidP="00011059">
      <w:pPr>
        <w:pStyle w:val="Caption"/>
        <w:rPr>
          <w:rFonts w:ascii="Arial" w:hAnsi="Arial" w:cs="Arial"/>
          <w:b w:val="0"/>
        </w:rPr>
      </w:pPr>
      <w:r w:rsidRPr="004A3CBB">
        <w:rPr>
          <w:rFonts w:ascii="Arial" w:hAnsi="Arial" w:cs="Arial"/>
          <w:color w:val="000000" w:themeColor="text1"/>
        </w:rPr>
        <w:t xml:space="preserve">Figure </w:t>
      </w:r>
      <w:r w:rsidR="0066080E" w:rsidRPr="004A3CBB">
        <w:rPr>
          <w:rFonts w:ascii="Arial" w:hAnsi="Arial" w:cs="Arial"/>
          <w:color w:val="000000" w:themeColor="text1"/>
        </w:rPr>
        <w:fldChar w:fldCharType="begin"/>
      </w:r>
      <w:r w:rsidR="0066080E" w:rsidRPr="004A3CBB">
        <w:rPr>
          <w:rFonts w:ascii="Arial" w:hAnsi="Arial" w:cs="Arial"/>
          <w:color w:val="000000" w:themeColor="text1"/>
        </w:rPr>
        <w:instrText xml:space="preserve"> SEQ Figure \* ARABIC </w:instrText>
      </w:r>
      <w:r w:rsidR="0066080E" w:rsidRPr="004A3CBB">
        <w:rPr>
          <w:rFonts w:ascii="Arial" w:hAnsi="Arial" w:cs="Arial"/>
          <w:color w:val="000000" w:themeColor="text1"/>
        </w:rPr>
        <w:fldChar w:fldCharType="separate"/>
      </w:r>
      <w:r w:rsidRPr="004A3CBB">
        <w:rPr>
          <w:rFonts w:ascii="Arial" w:hAnsi="Arial" w:cs="Arial"/>
          <w:noProof/>
          <w:color w:val="000000" w:themeColor="text1"/>
        </w:rPr>
        <w:t>1</w:t>
      </w:r>
      <w:r w:rsidR="0066080E" w:rsidRPr="004A3CBB">
        <w:rPr>
          <w:rFonts w:ascii="Arial" w:hAnsi="Arial" w:cs="Arial"/>
          <w:noProof/>
          <w:color w:val="000000" w:themeColor="text1"/>
        </w:rPr>
        <w:fldChar w:fldCharType="end"/>
      </w:r>
      <w:r w:rsidRPr="004A3CBB">
        <w:rPr>
          <w:rFonts w:ascii="Arial" w:hAnsi="Arial" w:cs="Arial"/>
          <w:color w:val="000000" w:themeColor="text1"/>
        </w:rPr>
        <w:t xml:space="preserve"> (</w:t>
      </w:r>
      <w:r w:rsidRPr="00AB580C">
        <w:rPr>
          <w:rFonts w:ascii="Arial" w:hAnsi="Arial" w:cs="Arial"/>
          <w:b w:val="0"/>
          <w:color w:val="000000" w:themeColor="text1"/>
        </w:rPr>
        <w:t>a) Temperature dependence of dielectric constant. (b) The unconventional T</w:t>
      </w:r>
      <w:r w:rsidRPr="00AB580C">
        <w:rPr>
          <w:rFonts w:ascii="Arial" w:hAnsi="Arial" w:cs="Arial"/>
          <w:b w:val="0"/>
          <w:color w:val="000000" w:themeColor="text1"/>
          <w:vertAlign w:val="superscript"/>
        </w:rPr>
        <w:t>2</w:t>
      </w:r>
      <w:r w:rsidRPr="00AB580C">
        <w:rPr>
          <w:rFonts w:ascii="Arial" w:hAnsi="Arial" w:cs="Arial"/>
          <w:b w:val="0"/>
          <w:color w:val="000000" w:themeColor="text1"/>
        </w:rPr>
        <w:t xml:space="preserve"> dependence of the inverse of dielectric constant. (c) Temperature dependence of dielectric constant at various magnetic field</w:t>
      </w:r>
      <w:r w:rsidR="00AB580C">
        <w:rPr>
          <w:rFonts w:ascii="Arial" w:hAnsi="Arial" w:cs="Arial"/>
          <w:b w:val="0"/>
          <w:color w:val="000000" w:themeColor="text1"/>
        </w:rPr>
        <w:t>s</w:t>
      </w:r>
      <w:r w:rsidRPr="00AB580C">
        <w:rPr>
          <w:rFonts w:ascii="Arial" w:hAnsi="Arial" w:cs="Arial"/>
          <w:b w:val="0"/>
          <w:color w:val="000000" w:themeColor="text1"/>
        </w:rPr>
        <w:t>.</w:t>
      </w:r>
    </w:p>
    <w:p w14:paraId="19C8A17B" w14:textId="77777777" w:rsidR="00FB4399" w:rsidRDefault="00E25473" w:rsidP="00FB4399">
      <w:pPr>
        <w:tabs>
          <w:tab w:val="left" w:pos="360"/>
        </w:tabs>
        <w:rPr>
          <w:rFonts w:ascii="Arial" w:hAnsi="Arial" w:cs="Arial"/>
          <w:b/>
          <w:sz w:val="20"/>
          <w:szCs w:val="20"/>
        </w:rPr>
      </w:pPr>
      <w:r w:rsidRPr="006B3824">
        <w:rPr>
          <w:rFonts w:ascii="Arial" w:hAnsi="Arial" w:cs="Arial"/>
          <w:b/>
          <w:sz w:val="20"/>
          <w:szCs w:val="20"/>
        </w:rPr>
        <w:t>Acknowledgements</w:t>
      </w:r>
    </w:p>
    <w:p w14:paraId="19C8A17E" w14:textId="0291CB77" w:rsidR="00E25473" w:rsidRDefault="00812B4E" w:rsidP="0049187D">
      <w:pPr>
        <w:tabs>
          <w:tab w:val="left" w:pos="360"/>
        </w:tabs>
        <w:rPr>
          <w:rFonts w:ascii="Arial" w:eastAsia="Malgun Gothic" w:hAnsi="Arial" w:cs="Arial"/>
          <w:sz w:val="20"/>
          <w:szCs w:val="20"/>
          <w:lang w:eastAsia="ko-KR"/>
        </w:rPr>
      </w:pPr>
      <w:r>
        <w:rPr>
          <w:rFonts w:ascii="Arial" w:eastAsia="Malgun Gothic" w:hAnsi="Arial" w:cs="Arial" w:hint="eastAsia"/>
          <w:sz w:val="20"/>
          <w:szCs w:val="20"/>
          <w:lang w:eastAsia="ko-KR"/>
        </w:rPr>
        <w:t>The work at the NHMFL</w:t>
      </w:r>
      <w:r w:rsidRPr="00334CEB">
        <w:rPr>
          <w:rFonts w:ascii="Arial" w:eastAsia="Times New Roman" w:hAnsi="Arial" w:cs="Arial"/>
          <w:sz w:val="20"/>
          <w:szCs w:val="20"/>
          <w:lang w:eastAsia="en-US"/>
        </w:rPr>
        <w:t xml:space="preserve"> is supported by National Science Foundation Coopera</w:t>
      </w:r>
      <w:r>
        <w:rPr>
          <w:rFonts w:ascii="Arial" w:eastAsia="Times New Roman" w:hAnsi="Arial" w:cs="Arial"/>
          <w:sz w:val="20"/>
          <w:szCs w:val="20"/>
          <w:lang w:eastAsia="en-US"/>
        </w:rPr>
        <w:t xml:space="preserve">tive Agreement No. </w:t>
      </w:r>
      <w:proofErr w:type="gramStart"/>
      <w:r>
        <w:rPr>
          <w:rFonts w:ascii="Arial" w:eastAsia="Times New Roman" w:hAnsi="Arial" w:cs="Arial"/>
          <w:sz w:val="20"/>
          <w:szCs w:val="20"/>
          <w:lang w:eastAsia="en-US"/>
        </w:rPr>
        <w:t xml:space="preserve">DMR-1157490 and </w:t>
      </w:r>
      <w:r w:rsidRPr="00334CEB">
        <w:rPr>
          <w:rFonts w:ascii="Arial" w:eastAsia="Times New Roman" w:hAnsi="Arial" w:cs="Arial"/>
          <w:sz w:val="20"/>
          <w:szCs w:val="20"/>
          <w:lang w:eastAsia="en-US"/>
        </w:rPr>
        <w:t>the Stat</w:t>
      </w:r>
      <w:r>
        <w:rPr>
          <w:rFonts w:ascii="Arial" w:eastAsia="Times New Roman" w:hAnsi="Arial" w:cs="Arial"/>
          <w:sz w:val="20"/>
          <w:szCs w:val="20"/>
          <w:lang w:eastAsia="en-US"/>
        </w:rPr>
        <w:t>e of Florida</w:t>
      </w:r>
      <w:r>
        <w:rPr>
          <w:rFonts w:ascii="Arial" w:eastAsia="Malgun Gothic" w:hAnsi="Arial" w:cs="Arial" w:hint="eastAsia"/>
          <w:sz w:val="20"/>
          <w:szCs w:val="20"/>
          <w:lang w:eastAsia="ko-KR"/>
        </w:rPr>
        <w:t>.</w:t>
      </w:r>
      <w:proofErr w:type="gramEnd"/>
      <w:r>
        <w:rPr>
          <w:rFonts w:ascii="Arial" w:eastAsia="Malgun Gothic" w:hAnsi="Arial" w:cs="Arial" w:hint="eastAsia"/>
          <w:sz w:val="20"/>
          <w:szCs w:val="20"/>
          <w:lang w:eastAsia="ko-KR"/>
        </w:rPr>
        <w:t xml:space="preserve"> </w:t>
      </w:r>
    </w:p>
    <w:p w14:paraId="3FDAAFF6" w14:textId="77777777" w:rsidR="00812B4E" w:rsidRPr="006B3824" w:rsidRDefault="00812B4E" w:rsidP="0049187D">
      <w:pPr>
        <w:tabs>
          <w:tab w:val="left" w:pos="360"/>
        </w:tabs>
        <w:rPr>
          <w:rFonts w:ascii="Arial" w:hAnsi="Arial" w:cs="Arial"/>
          <w:sz w:val="20"/>
          <w:szCs w:val="20"/>
        </w:rPr>
      </w:pPr>
    </w:p>
    <w:p w14:paraId="19C8A17F" w14:textId="77777777" w:rsidR="00E25473" w:rsidRPr="006B3824" w:rsidRDefault="00E25473" w:rsidP="0049187D">
      <w:pPr>
        <w:tabs>
          <w:tab w:val="left" w:pos="360"/>
        </w:tabs>
        <w:rPr>
          <w:rFonts w:ascii="Arial" w:hAnsi="Arial" w:cs="Arial"/>
          <w:b/>
          <w:sz w:val="20"/>
          <w:szCs w:val="20"/>
        </w:rPr>
      </w:pPr>
      <w:r w:rsidRPr="006B3824">
        <w:rPr>
          <w:rFonts w:ascii="Arial" w:hAnsi="Arial" w:cs="Arial"/>
          <w:b/>
          <w:sz w:val="20"/>
          <w:szCs w:val="20"/>
        </w:rPr>
        <w:t>References</w:t>
      </w:r>
    </w:p>
    <w:p w14:paraId="75232BD4" w14:textId="68C43993" w:rsidR="005D4764" w:rsidRPr="005D4764" w:rsidRDefault="00E411D1" w:rsidP="005D4764">
      <w:pPr>
        <w:pStyle w:val="Default"/>
        <w:rPr>
          <w:rFonts w:ascii="Arial" w:hAnsi="Arial" w:cs="Arial"/>
          <w:sz w:val="20"/>
          <w:szCs w:val="20"/>
        </w:rPr>
      </w:pPr>
      <w:r w:rsidRPr="005D4764">
        <w:rPr>
          <w:rFonts w:ascii="Arial" w:hAnsi="Arial" w:cs="Arial"/>
          <w:sz w:val="20"/>
          <w:szCs w:val="20"/>
        </w:rPr>
        <w:t>[1]</w:t>
      </w:r>
      <w:r w:rsidR="005D4764" w:rsidRPr="005D4764">
        <w:rPr>
          <w:rFonts w:ascii="Arial" w:hAnsi="Arial" w:cs="Arial"/>
          <w:sz w:val="20"/>
          <w:szCs w:val="20"/>
        </w:rPr>
        <w:t xml:space="preserve"> </w:t>
      </w:r>
      <w:r w:rsidR="00E36ADB">
        <w:rPr>
          <w:rFonts w:ascii="Arial" w:hAnsi="Arial" w:cs="Arial"/>
          <w:sz w:val="20"/>
          <w:szCs w:val="20"/>
        </w:rPr>
        <w:t xml:space="preserve">R. </w:t>
      </w:r>
      <w:proofErr w:type="spellStart"/>
      <w:r w:rsidR="00E36ADB">
        <w:rPr>
          <w:rFonts w:ascii="Arial" w:hAnsi="Arial" w:cs="Arial"/>
          <w:sz w:val="20"/>
          <w:szCs w:val="20"/>
        </w:rPr>
        <w:t>Viana</w:t>
      </w:r>
      <w:proofErr w:type="spellEnd"/>
      <w:r w:rsidR="005D4764" w:rsidRPr="005D4764">
        <w:rPr>
          <w:rFonts w:ascii="Arial" w:hAnsi="Arial" w:cs="Arial"/>
          <w:sz w:val="20"/>
          <w:szCs w:val="20"/>
        </w:rPr>
        <w:t xml:space="preserve"> et al., </w:t>
      </w:r>
      <w:r w:rsidR="00E36ADB">
        <w:rPr>
          <w:rFonts w:ascii="Arial" w:hAnsi="Arial" w:cs="Arial"/>
          <w:sz w:val="20"/>
          <w:szCs w:val="20"/>
        </w:rPr>
        <w:t>Phys</w:t>
      </w:r>
      <w:r w:rsidR="005D4764" w:rsidRPr="005D4764">
        <w:rPr>
          <w:rFonts w:ascii="Arial" w:hAnsi="Arial" w:cs="Arial"/>
          <w:sz w:val="20"/>
          <w:szCs w:val="20"/>
        </w:rPr>
        <w:t xml:space="preserve">. </w:t>
      </w:r>
      <w:r w:rsidR="00E36ADB">
        <w:rPr>
          <w:rFonts w:ascii="Arial" w:hAnsi="Arial" w:cs="Arial"/>
          <w:sz w:val="20"/>
          <w:szCs w:val="20"/>
        </w:rPr>
        <w:t>Rev</w:t>
      </w:r>
      <w:r w:rsidR="005D4764" w:rsidRPr="005D4764">
        <w:rPr>
          <w:rFonts w:ascii="Arial" w:hAnsi="Arial" w:cs="Arial"/>
          <w:sz w:val="20"/>
          <w:szCs w:val="20"/>
        </w:rPr>
        <w:t xml:space="preserve">. </w:t>
      </w:r>
      <w:r w:rsidR="00E36ADB">
        <w:rPr>
          <w:rFonts w:ascii="Arial" w:hAnsi="Arial" w:cs="Arial"/>
          <w:sz w:val="20"/>
          <w:szCs w:val="20"/>
        </w:rPr>
        <w:t>B</w:t>
      </w:r>
      <w:r w:rsidR="005D4764" w:rsidRPr="005D4764">
        <w:rPr>
          <w:rFonts w:ascii="Arial" w:hAnsi="Arial" w:cs="Arial"/>
          <w:sz w:val="20"/>
          <w:szCs w:val="20"/>
        </w:rPr>
        <w:t xml:space="preserve"> </w:t>
      </w:r>
      <w:r w:rsidR="00E36ADB">
        <w:rPr>
          <w:rFonts w:ascii="Arial" w:hAnsi="Arial" w:cs="Arial"/>
          <w:b/>
          <w:bCs/>
          <w:sz w:val="20"/>
          <w:szCs w:val="20"/>
        </w:rPr>
        <w:t>50</w:t>
      </w:r>
      <w:r w:rsidR="00AB580C">
        <w:rPr>
          <w:rFonts w:ascii="Arial" w:hAnsi="Arial" w:cs="Arial"/>
          <w:b/>
          <w:bCs/>
          <w:sz w:val="20"/>
          <w:szCs w:val="20"/>
        </w:rPr>
        <w:t>,</w:t>
      </w:r>
      <w:r w:rsidR="005D4764" w:rsidRPr="005D4764">
        <w:rPr>
          <w:rFonts w:ascii="Arial" w:hAnsi="Arial" w:cs="Arial"/>
          <w:b/>
          <w:bCs/>
          <w:sz w:val="20"/>
          <w:szCs w:val="20"/>
        </w:rPr>
        <w:t xml:space="preserve"> </w:t>
      </w:r>
      <w:r w:rsidR="00E36ADB">
        <w:rPr>
          <w:rFonts w:ascii="Arial" w:hAnsi="Arial" w:cs="Arial"/>
          <w:sz w:val="20"/>
          <w:szCs w:val="20"/>
        </w:rPr>
        <w:t>601(R) (1994</w:t>
      </w:r>
      <w:r w:rsidR="005D4764" w:rsidRPr="005D4764">
        <w:rPr>
          <w:rFonts w:ascii="Arial" w:hAnsi="Arial" w:cs="Arial"/>
          <w:sz w:val="20"/>
          <w:szCs w:val="20"/>
        </w:rPr>
        <w:t xml:space="preserve">). </w:t>
      </w:r>
    </w:p>
    <w:p w14:paraId="749BE69A" w14:textId="15F1E1DD" w:rsidR="00E36ADB" w:rsidRDefault="00E36ADB" w:rsidP="009F16B7">
      <w:pPr>
        <w:tabs>
          <w:tab w:val="left" w:pos="360"/>
        </w:tabs>
        <w:rPr>
          <w:rFonts w:ascii="Arial" w:hAnsi="Arial" w:cs="Arial"/>
          <w:sz w:val="20"/>
          <w:szCs w:val="20"/>
        </w:rPr>
      </w:pPr>
      <w:proofErr w:type="gramStart"/>
      <w:r>
        <w:rPr>
          <w:rFonts w:ascii="Arial" w:hAnsi="Arial" w:cs="Arial"/>
          <w:sz w:val="20"/>
          <w:szCs w:val="20"/>
        </w:rPr>
        <w:t>[</w:t>
      </w:r>
      <w:r w:rsidR="00812B4E">
        <w:rPr>
          <w:rFonts w:ascii="Arial" w:eastAsia="Malgun Gothic" w:hAnsi="Arial" w:cs="Arial" w:hint="eastAsia"/>
          <w:sz w:val="20"/>
          <w:szCs w:val="20"/>
          <w:lang w:eastAsia="ko-KR"/>
        </w:rPr>
        <w:t>2</w:t>
      </w:r>
      <w:r>
        <w:rPr>
          <w:rFonts w:ascii="Arial" w:hAnsi="Arial" w:cs="Arial"/>
          <w:sz w:val="20"/>
          <w:szCs w:val="20"/>
        </w:rPr>
        <w:t xml:space="preserve">] </w:t>
      </w:r>
      <w:r w:rsidR="00B31211" w:rsidRPr="00B31211">
        <w:rPr>
          <w:rFonts w:ascii="Arial" w:hAnsi="Arial" w:cs="Arial"/>
          <w:sz w:val="20"/>
          <w:szCs w:val="20"/>
        </w:rPr>
        <w:t>S. P. Shen</w:t>
      </w:r>
      <w:r w:rsidR="00B31211">
        <w:rPr>
          <w:rFonts w:ascii="Arial" w:hAnsi="Arial" w:cs="Arial"/>
          <w:sz w:val="20"/>
          <w:szCs w:val="20"/>
        </w:rPr>
        <w:t xml:space="preserve"> et al.</w:t>
      </w:r>
      <w:r w:rsidRPr="00E36ADB">
        <w:rPr>
          <w:rFonts w:ascii="Arial" w:hAnsi="Arial" w:cs="Arial"/>
          <w:sz w:val="20"/>
          <w:szCs w:val="20"/>
        </w:rPr>
        <w:t xml:space="preserve">, Phys. Rev. B </w:t>
      </w:r>
      <w:r w:rsidRPr="00B31211">
        <w:rPr>
          <w:rFonts w:ascii="Arial" w:hAnsi="Arial" w:cs="Arial"/>
          <w:b/>
          <w:sz w:val="20"/>
          <w:szCs w:val="20"/>
        </w:rPr>
        <w:t>90</w:t>
      </w:r>
      <w:r w:rsidRPr="00E36ADB">
        <w:rPr>
          <w:rFonts w:ascii="Arial" w:hAnsi="Arial" w:cs="Arial"/>
          <w:sz w:val="20"/>
          <w:szCs w:val="20"/>
        </w:rPr>
        <w:t>, 180404(R) (2014).</w:t>
      </w:r>
      <w:proofErr w:type="gramEnd"/>
    </w:p>
    <w:p w14:paraId="1543553F" w14:textId="7B729B6C" w:rsidR="00B31211" w:rsidRDefault="00B31211" w:rsidP="009F16B7">
      <w:pPr>
        <w:tabs>
          <w:tab w:val="left" w:pos="360"/>
        </w:tabs>
        <w:rPr>
          <w:rFonts w:ascii="Arial" w:hAnsi="Arial" w:cs="Arial"/>
          <w:sz w:val="20"/>
          <w:szCs w:val="20"/>
        </w:rPr>
      </w:pPr>
      <w:proofErr w:type="gramStart"/>
      <w:r>
        <w:rPr>
          <w:rFonts w:ascii="Arial" w:hAnsi="Arial" w:cs="Arial"/>
          <w:sz w:val="20"/>
          <w:szCs w:val="20"/>
        </w:rPr>
        <w:t>[</w:t>
      </w:r>
      <w:r w:rsidR="00812B4E">
        <w:rPr>
          <w:rFonts w:ascii="Arial" w:eastAsia="Malgun Gothic" w:hAnsi="Arial" w:cs="Arial" w:hint="eastAsia"/>
          <w:sz w:val="20"/>
          <w:szCs w:val="20"/>
          <w:lang w:eastAsia="ko-KR"/>
        </w:rPr>
        <w:t>3</w:t>
      </w:r>
      <w:r>
        <w:rPr>
          <w:rFonts w:ascii="Arial" w:hAnsi="Arial" w:cs="Arial"/>
          <w:sz w:val="20"/>
          <w:szCs w:val="20"/>
        </w:rPr>
        <w:t xml:space="preserve">] H. Cao et al., APL Materials </w:t>
      </w:r>
      <w:r w:rsidRPr="00B31211">
        <w:rPr>
          <w:rFonts w:ascii="Arial" w:hAnsi="Arial" w:cs="Arial"/>
          <w:b/>
          <w:sz w:val="20"/>
          <w:szCs w:val="20"/>
        </w:rPr>
        <w:t>3</w:t>
      </w:r>
      <w:r w:rsidRPr="00B31211">
        <w:rPr>
          <w:rFonts w:ascii="Arial" w:hAnsi="Arial" w:cs="Arial"/>
          <w:sz w:val="20"/>
          <w:szCs w:val="20"/>
        </w:rPr>
        <w:t>, 062512 (2015)</w:t>
      </w:r>
      <w:r w:rsidR="00E66665">
        <w:rPr>
          <w:rFonts w:ascii="Arial" w:hAnsi="Arial" w:cs="Arial"/>
          <w:sz w:val="20"/>
          <w:szCs w:val="20"/>
        </w:rPr>
        <w:t>.</w:t>
      </w:r>
      <w:proofErr w:type="gramEnd"/>
    </w:p>
    <w:p w14:paraId="06A8B32E" w14:textId="76C16AA7" w:rsidR="00E66665" w:rsidRPr="006B3824" w:rsidRDefault="00E66665" w:rsidP="009F16B7">
      <w:pPr>
        <w:tabs>
          <w:tab w:val="left" w:pos="360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[</w:t>
      </w:r>
      <w:r w:rsidR="00812B4E">
        <w:rPr>
          <w:rFonts w:ascii="Arial" w:eastAsia="Malgun Gothic" w:hAnsi="Arial" w:cs="Arial" w:hint="eastAsia"/>
          <w:sz w:val="20"/>
          <w:szCs w:val="20"/>
          <w:lang w:eastAsia="ko-KR"/>
        </w:rPr>
        <w:t>4</w:t>
      </w:r>
      <w:r>
        <w:rPr>
          <w:rFonts w:ascii="Arial" w:hAnsi="Arial" w:cs="Arial"/>
          <w:sz w:val="20"/>
          <w:szCs w:val="20"/>
        </w:rPr>
        <w:t xml:space="preserve">] </w:t>
      </w:r>
      <w:r w:rsidRPr="00E66665">
        <w:rPr>
          <w:rFonts w:ascii="Arial" w:hAnsi="Arial" w:cs="Arial"/>
          <w:sz w:val="20"/>
          <w:szCs w:val="20"/>
        </w:rPr>
        <w:t>S.E. Rowley</w:t>
      </w:r>
      <w:r>
        <w:rPr>
          <w:rFonts w:ascii="Arial" w:hAnsi="Arial" w:cs="Arial"/>
          <w:sz w:val="20"/>
          <w:szCs w:val="20"/>
        </w:rPr>
        <w:t xml:space="preserve">, Nature Physics </w:t>
      </w:r>
      <w:r w:rsidRPr="00E66665">
        <w:rPr>
          <w:rFonts w:ascii="Arial" w:hAnsi="Arial" w:cs="Arial"/>
          <w:b/>
          <w:sz w:val="20"/>
          <w:szCs w:val="20"/>
        </w:rPr>
        <w:t>10</w:t>
      </w:r>
      <w:r w:rsidRPr="00E66665">
        <w:rPr>
          <w:rFonts w:ascii="Arial" w:hAnsi="Arial" w:cs="Arial"/>
          <w:sz w:val="20"/>
          <w:szCs w:val="20"/>
        </w:rPr>
        <w:t>, 367 (2014)</w:t>
      </w:r>
    </w:p>
    <w:sectPr w:rsidR="00E66665" w:rsidRPr="006B3824" w:rsidSect="00450C97">
      <w:headerReference w:type="default" r:id="rId12"/>
      <w:pgSz w:w="12240" w:h="15840" w:code="1"/>
      <w:pgMar w:top="1155" w:right="1080" w:bottom="1080" w:left="1080" w:header="180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E1388B0" w14:textId="77777777" w:rsidR="0078016C" w:rsidRDefault="0078016C">
      <w:r>
        <w:separator/>
      </w:r>
    </w:p>
  </w:endnote>
  <w:endnote w:type="continuationSeparator" w:id="0">
    <w:p w14:paraId="3579C7B5" w14:textId="77777777" w:rsidR="0078016C" w:rsidRDefault="007801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AppleMyungjo">
    <w:altName w:val="Malgun Gothic"/>
    <w:charset w:val="4F"/>
    <w:family w:val="auto"/>
    <w:pitch w:val="variable"/>
    <w:sig w:usb0="00000000" w:usb1="09060000" w:usb2="00000010" w:usb3="00000000" w:csb0="0008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B95C649" w14:textId="77777777" w:rsidR="0078016C" w:rsidRDefault="0078016C">
      <w:r>
        <w:separator/>
      </w:r>
    </w:p>
  </w:footnote>
  <w:footnote w:type="continuationSeparator" w:id="0">
    <w:p w14:paraId="7F032FCB" w14:textId="77777777" w:rsidR="0078016C" w:rsidRDefault="0078016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9C8A19D" w14:textId="77777777" w:rsidR="007A0D73" w:rsidRDefault="007A0D73" w:rsidP="00F974C6">
    <w:pPr>
      <w:pStyle w:val="Header"/>
      <w:rPr>
        <w:rStyle w:val="BookTitle1"/>
        <w:rFonts w:ascii="Arial" w:hAnsi="Arial" w:cs="Arial"/>
        <w:color w:val="1F497D"/>
        <w:sz w:val="22"/>
        <w:szCs w:val="22"/>
      </w:rPr>
    </w:pP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19C8A1A2" wp14:editId="19C8A1A3">
              <wp:simplePos x="0" y="0"/>
              <wp:positionH relativeFrom="column">
                <wp:posOffset>1200150</wp:posOffset>
              </wp:positionH>
              <wp:positionV relativeFrom="paragraph">
                <wp:posOffset>66040</wp:posOffset>
              </wp:positionV>
              <wp:extent cx="3876675" cy="429260"/>
              <wp:effectExtent l="0" t="0" r="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76675" cy="4292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9C8A1A8" w14:textId="37CF0AF0" w:rsidR="007A0D73" w:rsidRPr="00306550" w:rsidRDefault="007A0D73" w:rsidP="00F95583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color w:val="17365D"/>
                              <w:sz w:val="22"/>
                              <w:szCs w:val="22"/>
                            </w:rPr>
                          </w:pPr>
                          <w:r w:rsidRPr="00306550">
                            <w:rPr>
                              <w:rFonts w:ascii="Arial" w:hAnsi="Arial" w:cs="Arial"/>
                              <w:b/>
                              <w:color w:val="17365D"/>
                              <w:sz w:val="22"/>
                              <w:szCs w:val="22"/>
                            </w:rPr>
                            <w:t xml:space="preserve">NATIONAL HIGH MAGNETIC FIELD </w:t>
                          </w:r>
                          <w:r>
                            <w:rPr>
                              <w:rFonts w:ascii="Arial" w:hAnsi="Arial" w:cs="Arial"/>
                              <w:b/>
                              <w:color w:val="17365D"/>
                              <w:sz w:val="22"/>
                              <w:szCs w:val="22"/>
                            </w:rPr>
                            <w:t>LABORATORY</w:t>
                          </w:r>
                        </w:p>
                        <w:p w14:paraId="19C8A1A9" w14:textId="7DBCE040" w:rsidR="007A0D73" w:rsidRPr="00306550" w:rsidRDefault="007A0D73" w:rsidP="001E6BF4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color w:val="17365D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olor w:val="17365D"/>
                              <w:sz w:val="22"/>
                              <w:szCs w:val="22"/>
                            </w:rPr>
                            <w:t>2015</w:t>
                          </w:r>
                          <w:r w:rsidRPr="00306550">
                            <w:rPr>
                              <w:rFonts w:ascii="Arial" w:hAnsi="Arial" w:cs="Arial"/>
                              <w:b/>
                              <w:color w:val="17365D"/>
                              <w:sz w:val="22"/>
                              <w:szCs w:val="22"/>
                            </w:rPr>
                            <w:t xml:space="preserve"> ANNUAL RESEARCH REPORT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2" o:spid="_x0000_s1026" type="#_x0000_t202" style="position:absolute;margin-left:94.5pt;margin-top:5.2pt;width:305.25pt;height:33.8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" stroked="f">
              <v:textbox>
                <w:txbxContent>
                  <w:p w14:paraId="19C8A1A8" w14:textId="37CF0AF0" w:rsidR="00E36ADB" w:rsidRPr="00306550" w:rsidRDefault="00E36ADB" w:rsidP="00F95583">
                    <w:pPr>
                      <w:jc w:val="center"/>
                      <w:rPr>
                        <w:rFonts w:ascii="Arial" w:hAnsi="Arial" w:cs="Arial"/>
                        <w:b/>
                        <w:color w:val="17365D"/>
                        <w:sz w:val="22"/>
                        <w:szCs w:val="22"/>
                      </w:rPr>
                    </w:pPr>
                    <w:r w:rsidRPr="00306550">
                      <w:rPr>
                        <w:rFonts w:ascii="Arial" w:hAnsi="Arial" w:cs="Arial"/>
                        <w:b/>
                        <w:color w:val="17365D"/>
                        <w:sz w:val="22"/>
                        <w:szCs w:val="22"/>
                      </w:rPr>
                      <w:t xml:space="preserve">NATIONAL HIGH MAGNETIC FIELD </w:t>
                    </w:r>
                    <w:r>
                      <w:rPr>
                        <w:rFonts w:ascii="Arial" w:hAnsi="Arial" w:cs="Arial"/>
                        <w:b/>
                        <w:color w:val="17365D"/>
                        <w:sz w:val="22"/>
                        <w:szCs w:val="22"/>
                      </w:rPr>
                      <w:t>LABORATORY</w:t>
                    </w:r>
                  </w:p>
                  <w:p w14:paraId="19C8A1A9" w14:textId="7DBCE040" w:rsidR="00E36ADB" w:rsidRPr="00306550" w:rsidRDefault="00E36ADB" w:rsidP="001E6BF4">
                    <w:pPr>
                      <w:jc w:val="center"/>
                      <w:rPr>
                        <w:rFonts w:ascii="Arial" w:hAnsi="Arial" w:cs="Arial"/>
                        <w:b/>
                        <w:color w:val="17365D"/>
                        <w:sz w:val="22"/>
                        <w:szCs w:val="22"/>
                      </w:rPr>
                    </w:pPr>
                    <w:r>
                      <w:rPr>
                        <w:rFonts w:ascii="Arial" w:hAnsi="Arial" w:cs="Arial"/>
                        <w:b/>
                        <w:color w:val="17365D"/>
                        <w:sz w:val="22"/>
                        <w:szCs w:val="22"/>
                      </w:rPr>
                      <w:t>2015</w:t>
                    </w:r>
                    <w:r w:rsidRPr="00306550">
                      <w:rPr>
                        <w:rFonts w:ascii="Arial" w:hAnsi="Arial" w:cs="Arial"/>
                        <w:b/>
                        <w:color w:val="17365D"/>
                        <w:sz w:val="22"/>
                        <w:szCs w:val="22"/>
                      </w:rPr>
                      <w:t xml:space="preserve"> ANNUAL RESEARCH REPORT</w:t>
                    </w:r>
                  </w:p>
                </w:txbxContent>
              </v:textbox>
            </v:shape>
          </w:pict>
        </mc:Fallback>
      </mc:AlternateContent>
    </w:r>
    <w:r>
      <w:rPr>
        <w:rFonts w:ascii="Arial" w:hAnsi="Arial" w:cs="Arial"/>
        <w:b/>
        <w:bCs/>
        <w:smallCaps/>
        <w:noProof/>
        <w:color w:val="1F497D"/>
        <w:spacing w:val="5"/>
        <w:sz w:val="22"/>
        <w:szCs w:val="22"/>
        <w:lang w:eastAsia="en-US"/>
      </w:rPr>
      <w:drawing>
        <wp:inline distT="0" distB="0" distL="0" distR="0" wp14:anchorId="19C8A1A4" wp14:editId="3721EF7B">
          <wp:extent cx="520700" cy="628650"/>
          <wp:effectExtent l="0" t="0" r="0" b="0"/>
          <wp:docPr id="1" name="Picture 212" descr="JustM_purpl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2" descr="JustM_purple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0700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5B60E5B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FB"/>
    <w:multiLevelType w:val="multilevel"/>
    <w:tmpl w:val="C18821DE"/>
    <w:lvl w:ilvl="0">
      <w:start w:val="1"/>
      <w:numFmt w:val="upperRoman"/>
      <w:pStyle w:val="Heading1"/>
      <w:lvlText w:val="%1."/>
      <w:legacy w:legacy="1" w:legacySpace="144" w:legacyIndent="144"/>
      <w:lvlJc w:val="left"/>
      <w:rPr>
        <w:rFonts w:cs="Times New Roman"/>
      </w:rPr>
    </w:lvl>
    <w:lvl w:ilvl="1">
      <w:start w:val="1"/>
      <w:numFmt w:val="upperLetter"/>
      <w:pStyle w:val="Heading2"/>
      <w:lvlText w:val="%2."/>
      <w:legacy w:legacy="1" w:legacySpace="144" w:legacyIndent="144"/>
      <w:lvlJc w:val="left"/>
      <w:rPr>
        <w:rFonts w:cs="Times New Roman"/>
      </w:rPr>
    </w:lvl>
    <w:lvl w:ilvl="2">
      <w:start w:val="1"/>
      <w:numFmt w:val="decimal"/>
      <w:pStyle w:val="Heading3"/>
      <w:lvlText w:val="%3)"/>
      <w:legacy w:legacy="1" w:legacySpace="144" w:legacyIndent="144"/>
      <w:lvlJc w:val="left"/>
      <w:rPr>
        <w:rFonts w:cs="Times New Roman"/>
      </w:rPr>
    </w:lvl>
    <w:lvl w:ilvl="3">
      <w:start w:val="1"/>
      <w:numFmt w:val="lowerLetter"/>
      <w:pStyle w:val="Heading4"/>
      <w:lvlText w:val="%4)"/>
      <w:legacy w:legacy="1" w:legacySpace="0" w:legacyIndent="720"/>
      <w:lvlJc w:val="left"/>
      <w:pPr>
        <w:ind w:left="1152" w:hanging="720"/>
      </w:pPr>
      <w:rPr>
        <w:rFonts w:cs="Times New Roman"/>
      </w:rPr>
    </w:lvl>
    <w:lvl w:ilvl="4">
      <w:start w:val="1"/>
      <w:numFmt w:val="decimal"/>
      <w:pStyle w:val="Heading5"/>
      <w:lvlText w:val="(%5)"/>
      <w:legacy w:legacy="1" w:legacySpace="0" w:legacyIndent="720"/>
      <w:lvlJc w:val="left"/>
      <w:pPr>
        <w:ind w:left="1872" w:hanging="720"/>
      </w:pPr>
      <w:rPr>
        <w:rFonts w:cs="Times New Roman"/>
      </w:rPr>
    </w:lvl>
    <w:lvl w:ilvl="5">
      <w:start w:val="1"/>
      <w:numFmt w:val="lowerLetter"/>
      <w:pStyle w:val="Heading6"/>
      <w:lvlText w:val="(%6)"/>
      <w:legacy w:legacy="1" w:legacySpace="0" w:legacyIndent="720"/>
      <w:lvlJc w:val="left"/>
      <w:pPr>
        <w:ind w:left="2592" w:hanging="720"/>
      </w:pPr>
      <w:rPr>
        <w:rFonts w:cs="Times New Roman"/>
      </w:rPr>
    </w:lvl>
    <w:lvl w:ilvl="6">
      <w:start w:val="1"/>
      <w:numFmt w:val="lowerRoman"/>
      <w:pStyle w:val="Heading7"/>
      <w:lvlText w:val="(%7)"/>
      <w:legacy w:legacy="1" w:legacySpace="0" w:legacyIndent="720"/>
      <w:lvlJc w:val="left"/>
      <w:pPr>
        <w:ind w:left="3312" w:hanging="720"/>
      </w:pPr>
      <w:rPr>
        <w:rFonts w:cs="Times New Roman"/>
      </w:rPr>
    </w:lvl>
    <w:lvl w:ilvl="7">
      <w:start w:val="1"/>
      <w:numFmt w:val="lowerLetter"/>
      <w:pStyle w:val="Heading8"/>
      <w:lvlText w:val="(%8)"/>
      <w:legacy w:legacy="1" w:legacySpace="0" w:legacyIndent="720"/>
      <w:lvlJc w:val="left"/>
      <w:pPr>
        <w:ind w:left="4032" w:hanging="720"/>
      </w:pPr>
      <w:rPr>
        <w:rFonts w:cs="Times New Roman"/>
      </w:rPr>
    </w:lvl>
    <w:lvl w:ilvl="8">
      <w:start w:val="1"/>
      <w:numFmt w:val="lowerRoman"/>
      <w:pStyle w:val="Heading9"/>
      <w:lvlText w:val="(%9)"/>
      <w:legacy w:legacy="1" w:legacySpace="0" w:legacyIndent="720"/>
      <w:lvlJc w:val="left"/>
      <w:pPr>
        <w:ind w:left="4752" w:hanging="720"/>
      </w:pPr>
      <w:rPr>
        <w:rFonts w:cs="Times New Roman"/>
      </w:rPr>
    </w:lvl>
  </w:abstractNum>
  <w:abstractNum w:abstractNumId="2">
    <w:nsid w:val="089A391B"/>
    <w:multiLevelType w:val="hybridMultilevel"/>
    <w:tmpl w:val="FE2A3B5A"/>
    <w:lvl w:ilvl="0" w:tplc="A9A0EA2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439B46E9"/>
    <w:multiLevelType w:val="hybridMultilevel"/>
    <w:tmpl w:val="850C7C04"/>
    <w:lvl w:ilvl="0" w:tplc="3800B754">
      <w:start w:val="1"/>
      <w:numFmt w:val="decimal"/>
      <w:lvlText w:val="%1"/>
      <w:lvlJc w:val="left"/>
      <w:pPr>
        <w:tabs>
          <w:tab w:val="num" w:pos="735"/>
        </w:tabs>
        <w:ind w:left="73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662D1F53"/>
    <w:multiLevelType w:val="hybridMultilevel"/>
    <w:tmpl w:val="B52A9AF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68FA1EEE"/>
    <w:multiLevelType w:val="multilevel"/>
    <w:tmpl w:val="838281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83A0CEE"/>
    <w:multiLevelType w:val="hybridMultilevel"/>
    <w:tmpl w:val="4FA857C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"/>
  </w:num>
  <w:num w:numId="2">
    <w:abstractNumId w:val="6"/>
  </w:num>
  <w:num w:numId="3">
    <w:abstractNumId w:val="3"/>
  </w:num>
  <w:num w:numId="4">
    <w:abstractNumId w:val="2"/>
  </w:num>
  <w:num w:numId="5">
    <w:abstractNumId w:val="0"/>
  </w:num>
  <w:num w:numId="6">
    <w:abstractNumId w:val="5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0"/>
  <w:drawingGridVerticalSpacing w:val="136"/>
  <w:displayHorizontalDrawingGridEvery w:val="0"/>
  <w:displayVerticalDrawingGridEvery w:val="2"/>
  <w:noPunctuationKerning/>
  <w:characterSpacingControl w:val="doNotCompress"/>
  <w:hdrShapeDefaults>
    <o:shapedefaults v:ext="edit" spidmax="2049" style="mso-width-relative:margin;mso-height-relative:margin" fillcolor="white" stroke="f">
      <v:fill color="white"/>
      <v:stroke on="f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1C19"/>
    <w:rsid w:val="00011059"/>
    <w:rsid w:val="0002046A"/>
    <w:rsid w:val="00020C55"/>
    <w:rsid w:val="00027669"/>
    <w:rsid w:val="000558AC"/>
    <w:rsid w:val="000664DC"/>
    <w:rsid w:val="000736B9"/>
    <w:rsid w:val="00087D16"/>
    <w:rsid w:val="000A1716"/>
    <w:rsid w:val="000A59A8"/>
    <w:rsid w:val="000E1D4F"/>
    <w:rsid w:val="00104A4C"/>
    <w:rsid w:val="00110237"/>
    <w:rsid w:val="00113D92"/>
    <w:rsid w:val="00120180"/>
    <w:rsid w:val="0014131B"/>
    <w:rsid w:val="00141FE9"/>
    <w:rsid w:val="00155AD2"/>
    <w:rsid w:val="00167606"/>
    <w:rsid w:val="0018419E"/>
    <w:rsid w:val="0018697C"/>
    <w:rsid w:val="00187023"/>
    <w:rsid w:val="0019353D"/>
    <w:rsid w:val="00195D6A"/>
    <w:rsid w:val="001E526E"/>
    <w:rsid w:val="001E5ECF"/>
    <w:rsid w:val="001E6BF4"/>
    <w:rsid w:val="001F1AA2"/>
    <w:rsid w:val="00231335"/>
    <w:rsid w:val="00233F11"/>
    <w:rsid w:val="00241739"/>
    <w:rsid w:val="002426D5"/>
    <w:rsid w:val="002524EE"/>
    <w:rsid w:val="00265A15"/>
    <w:rsid w:val="00290223"/>
    <w:rsid w:val="002C7675"/>
    <w:rsid w:val="002E52D1"/>
    <w:rsid w:val="002F4EEF"/>
    <w:rsid w:val="00306550"/>
    <w:rsid w:val="00312C04"/>
    <w:rsid w:val="00334CEB"/>
    <w:rsid w:val="00343AF7"/>
    <w:rsid w:val="003560D2"/>
    <w:rsid w:val="00363C8F"/>
    <w:rsid w:val="00376720"/>
    <w:rsid w:val="00376D2C"/>
    <w:rsid w:val="00393065"/>
    <w:rsid w:val="003A1FF5"/>
    <w:rsid w:val="003A2CC5"/>
    <w:rsid w:val="003B70BA"/>
    <w:rsid w:val="003C6493"/>
    <w:rsid w:val="003E2F8E"/>
    <w:rsid w:val="003F55A7"/>
    <w:rsid w:val="003F6E7E"/>
    <w:rsid w:val="00410D2C"/>
    <w:rsid w:val="00420894"/>
    <w:rsid w:val="004466E1"/>
    <w:rsid w:val="00450C97"/>
    <w:rsid w:val="0046366E"/>
    <w:rsid w:val="004828FF"/>
    <w:rsid w:val="00486FF9"/>
    <w:rsid w:val="0049187D"/>
    <w:rsid w:val="00491C5D"/>
    <w:rsid w:val="004A227C"/>
    <w:rsid w:val="004A3CBB"/>
    <w:rsid w:val="004C0154"/>
    <w:rsid w:val="004F160B"/>
    <w:rsid w:val="00511F7E"/>
    <w:rsid w:val="005173CE"/>
    <w:rsid w:val="0053142A"/>
    <w:rsid w:val="005452B9"/>
    <w:rsid w:val="00583BC3"/>
    <w:rsid w:val="005A1B84"/>
    <w:rsid w:val="005C4667"/>
    <w:rsid w:val="005C5648"/>
    <w:rsid w:val="005D4764"/>
    <w:rsid w:val="00615877"/>
    <w:rsid w:val="00625028"/>
    <w:rsid w:val="00627F7D"/>
    <w:rsid w:val="00634CA2"/>
    <w:rsid w:val="006542CB"/>
    <w:rsid w:val="0066080E"/>
    <w:rsid w:val="006612DC"/>
    <w:rsid w:val="00672D41"/>
    <w:rsid w:val="006B3824"/>
    <w:rsid w:val="006C1ECF"/>
    <w:rsid w:val="006D745E"/>
    <w:rsid w:val="006E2CE0"/>
    <w:rsid w:val="006E3C60"/>
    <w:rsid w:val="006E4A9F"/>
    <w:rsid w:val="007207FF"/>
    <w:rsid w:val="00731C19"/>
    <w:rsid w:val="00734E94"/>
    <w:rsid w:val="00764FB5"/>
    <w:rsid w:val="00774A49"/>
    <w:rsid w:val="0078016C"/>
    <w:rsid w:val="007A0D73"/>
    <w:rsid w:val="007C0813"/>
    <w:rsid w:val="007D3105"/>
    <w:rsid w:val="007D3917"/>
    <w:rsid w:val="007D7530"/>
    <w:rsid w:val="007E2F28"/>
    <w:rsid w:val="007E405A"/>
    <w:rsid w:val="00812B4E"/>
    <w:rsid w:val="00813778"/>
    <w:rsid w:val="00862CB5"/>
    <w:rsid w:val="00883638"/>
    <w:rsid w:val="008A793E"/>
    <w:rsid w:val="008B05B8"/>
    <w:rsid w:val="008C254B"/>
    <w:rsid w:val="008C5788"/>
    <w:rsid w:val="008E5BC5"/>
    <w:rsid w:val="008E5C85"/>
    <w:rsid w:val="008F35CC"/>
    <w:rsid w:val="009648AC"/>
    <w:rsid w:val="009A39F6"/>
    <w:rsid w:val="009A3F73"/>
    <w:rsid w:val="009B41B2"/>
    <w:rsid w:val="009C318D"/>
    <w:rsid w:val="009C34F2"/>
    <w:rsid w:val="009C3DF0"/>
    <w:rsid w:val="009C7F31"/>
    <w:rsid w:val="009D39A4"/>
    <w:rsid w:val="009E418D"/>
    <w:rsid w:val="009E4F1E"/>
    <w:rsid w:val="009F16B7"/>
    <w:rsid w:val="00A1227A"/>
    <w:rsid w:val="00A55035"/>
    <w:rsid w:val="00A8527B"/>
    <w:rsid w:val="00A94FC4"/>
    <w:rsid w:val="00AB580C"/>
    <w:rsid w:val="00AC1B93"/>
    <w:rsid w:val="00AC297F"/>
    <w:rsid w:val="00AC4AFE"/>
    <w:rsid w:val="00AE142B"/>
    <w:rsid w:val="00B00CDB"/>
    <w:rsid w:val="00B04AC2"/>
    <w:rsid w:val="00B14909"/>
    <w:rsid w:val="00B25D4D"/>
    <w:rsid w:val="00B31211"/>
    <w:rsid w:val="00B4364F"/>
    <w:rsid w:val="00B45112"/>
    <w:rsid w:val="00B5585D"/>
    <w:rsid w:val="00B71405"/>
    <w:rsid w:val="00B75DC9"/>
    <w:rsid w:val="00B94321"/>
    <w:rsid w:val="00B958C9"/>
    <w:rsid w:val="00B95FCB"/>
    <w:rsid w:val="00B96080"/>
    <w:rsid w:val="00BA00BE"/>
    <w:rsid w:val="00BA7096"/>
    <w:rsid w:val="00BB188D"/>
    <w:rsid w:val="00BE2257"/>
    <w:rsid w:val="00C02989"/>
    <w:rsid w:val="00C076C7"/>
    <w:rsid w:val="00C13313"/>
    <w:rsid w:val="00C47761"/>
    <w:rsid w:val="00C5259B"/>
    <w:rsid w:val="00C66806"/>
    <w:rsid w:val="00C75A17"/>
    <w:rsid w:val="00C81666"/>
    <w:rsid w:val="00C83434"/>
    <w:rsid w:val="00C83EAA"/>
    <w:rsid w:val="00C93F0D"/>
    <w:rsid w:val="00CA6625"/>
    <w:rsid w:val="00CB0819"/>
    <w:rsid w:val="00CB1A7C"/>
    <w:rsid w:val="00CB4058"/>
    <w:rsid w:val="00CC5B40"/>
    <w:rsid w:val="00CE3F90"/>
    <w:rsid w:val="00D01F6B"/>
    <w:rsid w:val="00D0313F"/>
    <w:rsid w:val="00D07879"/>
    <w:rsid w:val="00D1756D"/>
    <w:rsid w:val="00D21AA6"/>
    <w:rsid w:val="00D57DFF"/>
    <w:rsid w:val="00D65CBB"/>
    <w:rsid w:val="00D67B56"/>
    <w:rsid w:val="00D7294B"/>
    <w:rsid w:val="00D851F6"/>
    <w:rsid w:val="00D97531"/>
    <w:rsid w:val="00DA5DA0"/>
    <w:rsid w:val="00DD44E5"/>
    <w:rsid w:val="00E04B24"/>
    <w:rsid w:val="00E07ED9"/>
    <w:rsid w:val="00E25473"/>
    <w:rsid w:val="00E36ADB"/>
    <w:rsid w:val="00E40A6D"/>
    <w:rsid w:val="00E411D1"/>
    <w:rsid w:val="00E43BB4"/>
    <w:rsid w:val="00E535F9"/>
    <w:rsid w:val="00E57E61"/>
    <w:rsid w:val="00E66665"/>
    <w:rsid w:val="00E86DD8"/>
    <w:rsid w:val="00EA1E33"/>
    <w:rsid w:val="00EA7594"/>
    <w:rsid w:val="00EB489A"/>
    <w:rsid w:val="00EB515D"/>
    <w:rsid w:val="00EF5F27"/>
    <w:rsid w:val="00F23F2F"/>
    <w:rsid w:val="00F31351"/>
    <w:rsid w:val="00F31B06"/>
    <w:rsid w:val="00F35DDA"/>
    <w:rsid w:val="00F43581"/>
    <w:rsid w:val="00F4530F"/>
    <w:rsid w:val="00F45B22"/>
    <w:rsid w:val="00F525DA"/>
    <w:rsid w:val="00F54466"/>
    <w:rsid w:val="00F8198A"/>
    <w:rsid w:val="00F908F6"/>
    <w:rsid w:val="00F95583"/>
    <w:rsid w:val="00F974C6"/>
    <w:rsid w:val="00FA1720"/>
    <w:rsid w:val="00FB43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 style="mso-width-relative:margin;mso-height-relative:margin" fillcolor="white" stroke="f">
      <v:fill color="white"/>
      <v:stroke on="f"/>
    </o:shapedefaults>
    <o:shapelayout v:ext="edit">
      <o:idmap v:ext="edit" data="1"/>
    </o:shapelayout>
  </w:shapeDefaults>
  <w:decimalSymbol w:val="."/>
  <w:listSeparator w:val=","/>
  <w14:docId w14:val="19C8A16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MS Mincho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9" w:qFormat="1"/>
    <w:lsdException w:name="heading 2" w:uiPriority="99" w:qFormat="1"/>
    <w:lsdException w:name="heading 3" w:uiPriority="99" w:qFormat="1"/>
    <w:lsdException w:name="heading 4" w:uiPriority="99" w:qFormat="1"/>
    <w:lsdException w:name="heading 5" w:uiPriority="99" w:qFormat="1"/>
    <w:lsdException w:name="heading 6" w:uiPriority="99" w:qFormat="1"/>
    <w:lsdException w:name="heading 7" w:uiPriority="99" w:qFormat="1"/>
    <w:lsdException w:name="heading 8" w:uiPriority="99" w:qFormat="1"/>
    <w:lsdException w:name="heading 9" w:uiPriority="99" w:qFormat="1"/>
    <w:lsdException w:name="footnote text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  <w:lang w:eastAsia="ja-JP"/>
    </w:rPr>
  </w:style>
  <w:style w:type="paragraph" w:styleId="Heading1">
    <w:name w:val="heading 1"/>
    <w:basedOn w:val="Normal"/>
    <w:next w:val="Normal"/>
    <w:link w:val="Heading1Char"/>
    <w:uiPriority w:val="99"/>
    <w:qFormat/>
    <w:rsid w:val="00491C5D"/>
    <w:pPr>
      <w:keepNext/>
      <w:numPr>
        <w:numId w:val="7"/>
      </w:numPr>
      <w:spacing w:before="240" w:after="80"/>
      <w:jc w:val="center"/>
      <w:outlineLvl w:val="0"/>
    </w:pPr>
    <w:rPr>
      <w:rFonts w:eastAsia="Times New Roman"/>
      <w:smallCaps/>
      <w:kern w:val="28"/>
      <w:sz w:val="20"/>
      <w:szCs w:val="20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9"/>
    <w:qFormat/>
    <w:rsid w:val="00491C5D"/>
    <w:pPr>
      <w:keepNext/>
      <w:numPr>
        <w:ilvl w:val="1"/>
        <w:numId w:val="7"/>
      </w:numPr>
      <w:spacing w:before="120" w:after="60"/>
      <w:ind w:left="144"/>
      <w:outlineLvl w:val="1"/>
    </w:pPr>
    <w:rPr>
      <w:rFonts w:eastAsia="Times New Roman"/>
      <w:i/>
      <w:iCs/>
      <w:sz w:val="20"/>
      <w:szCs w:val="20"/>
      <w:lang w:val="x-none" w:eastAsia="x-none"/>
    </w:rPr>
  </w:style>
  <w:style w:type="paragraph" w:styleId="Heading3">
    <w:name w:val="heading 3"/>
    <w:basedOn w:val="Normal"/>
    <w:next w:val="Normal"/>
    <w:link w:val="Heading3Char"/>
    <w:uiPriority w:val="99"/>
    <w:qFormat/>
    <w:rsid w:val="00491C5D"/>
    <w:pPr>
      <w:keepNext/>
      <w:numPr>
        <w:ilvl w:val="2"/>
        <w:numId w:val="7"/>
      </w:numPr>
      <w:ind w:left="288"/>
      <w:outlineLvl w:val="2"/>
    </w:pPr>
    <w:rPr>
      <w:rFonts w:eastAsia="Times New Roman"/>
      <w:i/>
      <w:iCs/>
      <w:sz w:val="20"/>
      <w:szCs w:val="20"/>
      <w:lang w:val="x-none" w:eastAsia="x-none"/>
    </w:rPr>
  </w:style>
  <w:style w:type="paragraph" w:styleId="Heading4">
    <w:name w:val="heading 4"/>
    <w:basedOn w:val="Normal"/>
    <w:next w:val="Normal"/>
    <w:link w:val="Heading4Char"/>
    <w:uiPriority w:val="99"/>
    <w:qFormat/>
    <w:rsid w:val="00491C5D"/>
    <w:pPr>
      <w:keepNext/>
      <w:numPr>
        <w:ilvl w:val="3"/>
        <w:numId w:val="7"/>
      </w:numPr>
      <w:spacing w:before="240" w:after="60"/>
      <w:outlineLvl w:val="3"/>
    </w:pPr>
    <w:rPr>
      <w:rFonts w:eastAsia="Times New Roman"/>
      <w:i/>
      <w:iCs/>
      <w:sz w:val="18"/>
      <w:szCs w:val="18"/>
      <w:lang w:val="x-none" w:eastAsia="x-none"/>
    </w:rPr>
  </w:style>
  <w:style w:type="paragraph" w:styleId="Heading5">
    <w:name w:val="heading 5"/>
    <w:basedOn w:val="Normal"/>
    <w:next w:val="Normal"/>
    <w:link w:val="Heading5Char"/>
    <w:uiPriority w:val="99"/>
    <w:qFormat/>
    <w:rsid w:val="00491C5D"/>
    <w:pPr>
      <w:numPr>
        <w:ilvl w:val="4"/>
        <w:numId w:val="7"/>
      </w:numPr>
      <w:spacing w:before="240" w:after="60"/>
      <w:outlineLvl w:val="4"/>
    </w:pPr>
    <w:rPr>
      <w:rFonts w:eastAsia="Times New Roman"/>
      <w:sz w:val="18"/>
      <w:szCs w:val="18"/>
      <w:lang w:val="x-none" w:eastAsia="x-none"/>
    </w:rPr>
  </w:style>
  <w:style w:type="paragraph" w:styleId="Heading6">
    <w:name w:val="heading 6"/>
    <w:basedOn w:val="Normal"/>
    <w:next w:val="Normal"/>
    <w:link w:val="Heading6Char"/>
    <w:uiPriority w:val="99"/>
    <w:qFormat/>
    <w:rsid w:val="00491C5D"/>
    <w:pPr>
      <w:numPr>
        <w:ilvl w:val="5"/>
        <w:numId w:val="7"/>
      </w:numPr>
      <w:spacing w:before="240" w:after="60"/>
      <w:outlineLvl w:val="5"/>
    </w:pPr>
    <w:rPr>
      <w:rFonts w:eastAsia="Times New Roman"/>
      <w:i/>
      <w:iCs/>
      <w:sz w:val="16"/>
      <w:szCs w:val="16"/>
      <w:lang w:val="x-none" w:eastAsia="x-none"/>
    </w:rPr>
  </w:style>
  <w:style w:type="paragraph" w:styleId="Heading7">
    <w:name w:val="heading 7"/>
    <w:basedOn w:val="Normal"/>
    <w:next w:val="Normal"/>
    <w:link w:val="Heading7Char"/>
    <w:uiPriority w:val="99"/>
    <w:qFormat/>
    <w:rsid w:val="00491C5D"/>
    <w:pPr>
      <w:numPr>
        <w:ilvl w:val="6"/>
        <w:numId w:val="7"/>
      </w:numPr>
      <w:spacing w:before="240" w:after="60"/>
      <w:outlineLvl w:val="6"/>
    </w:pPr>
    <w:rPr>
      <w:rFonts w:eastAsia="Times New Roman"/>
      <w:sz w:val="16"/>
      <w:szCs w:val="16"/>
      <w:lang w:val="x-none" w:eastAsia="x-none"/>
    </w:rPr>
  </w:style>
  <w:style w:type="paragraph" w:styleId="Heading8">
    <w:name w:val="heading 8"/>
    <w:basedOn w:val="Normal"/>
    <w:next w:val="Normal"/>
    <w:link w:val="Heading8Char"/>
    <w:uiPriority w:val="99"/>
    <w:qFormat/>
    <w:rsid w:val="00491C5D"/>
    <w:pPr>
      <w:numPr>
        <w:ilvl w:val="7"/>
        <w:numId w:val="7"/>
      </w:numPr>
      <w:spacing w:before="240" w:after="60"/>
      <w:outlineLvl w:val="7"/>
    </w:pPr>
    <w:rPr>
      <w:rFonts w:eastAsia="Times New Roman"/>
      <w:i/>
      <w:iCs/>
      <w:sz w:val="16"/>
      <w:szCs w:val="16"/>
      <w:lang w:val="x-none" w:eastAsia="x-none"/>
    </w:rPr>
  </w:style>
  <w:style w:type="paragraph" w:styleId="Heading9">
    <w:name w:val="heading 9"/>
    <w:basedOn w:val="Normal"/>
    <w:next w:val="Normal"/>
    <w:link w:val="Heading9Char"/>
    <w:uiPriority w:val="99"/>
    <w:qFormat/>
    <w:rsid w:val="00491C5D"/>
    <w:pPr>
      <w:numPr>
        <w:ilvl w:val="8"/>
        <w:numId w:val="7"/>
      </w:numPr>
      <w:spacing w:before="240" w:after="60"/>
      <w:outlineLvl w:val="8"/>
    </w:pPr>
    <w:rPr>
      <w:rFonts w:eastAsia="Times New Roman"/>
      <w:sz w:val="16"/>
      <w:szCs w:val="16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5">
    <w:name w:val="Table Grid 5"/>
    <w:basedOn w:val="TableNormal"/>
    <w:rsid w:val="006D745E"/>
    <w:rPr>
      <w:rFonts w:ascii="Times" w:eastAsia="Times" w:hAnsi="Times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</w:rPr>
      <w:tblPr/>
      <w:tcPr>
        <w:shd w:val="clear" w:color="auto" w:fill="D9D9D9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paragraph" w:styleId="Header">
    <w:name w:val="header"/>
    <w:basedOn w:val="Normal"/>
    <w:rsid w:val="00A94FC4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A94FC4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semiHidden/>
    <w:rsid w:val="00CB1A7C"/>
    <w:rPr>
      <w:rFonts w:ascii="Tahoma" w:hAnsi="Tahoma" w:cs="Tahoma"/>
      <w:sz w:val="16"/>
      <w:szCs w:val="16"/>
    </w:rPr>
  </w:style>
  <w:style w:type="character" w:customStyle="1" w:styleId="BookTitle1">
    <w:name w:val="Book Title1"/>
    <w:uiPriority w:val="33"/>
    <w:qFormat/>
    <w:rsid w:val="00BA7096"/>
    <w:rPr>
      <w:b/>
      <w:bCs/>
      <w:smallCaps/>
      <w:spacing w:val="5"/>
    </w:rPr>
  </w:style>
  <w:style w:type="paragraph" w:customStyle="1" w:styleId="Authors">
    <w:name w:val="Authors"/>
    <w:basedOn w:val="Normal"/>
    <w:next w:val="Normal"/>
    <w:uiPriority w:val="99"/>
    <w:rsid w:val="00FB4399"/>
    <w:pPr>
      <w:jc w:val="center"/>
    </w:pPr>
    <w:rPr>
      <w:rFonts w:eastAsia="Times New Roman"/>
      <w:sz w:val="22"/>
      <w:szCs w:val="22"/>
      <w:lang w:eastAsia="en-US"/>
    </w:rPr>
  </w:style>
  <w:style w:type="table" w:styleId="TableGrid">
    <w:name w:val="Table Grid"/>
    <w:basedOn w:val="TableNormal"/>
    <w:rsid w:val="00491C5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Title">
    <w:name w:val="Table Title"/>
    <w:basedOn w:val="Normal"/>
    <w:uiPriority w:val="99"/>
    <w:rsid w:val="00491C5D"/>
    <w:pPr>
      <w:jc w:val="center"/>
    </w:pPr>
    <w:rPr>
      <w:rFonts w:eastAsia="Times New Roman"/>
      <w:smallCaps/>
      <w:sz w:val="16"/>
      <w:szCs w:val="16"/>
      <w:lang w:eastAsia="en-US"/>
    </w:rPr>
  </w:style>
  <w:style w:type="character" w:customStyle="1" w:styleId="Heading1Char">
    <w:name w:val="Heading 1 Char"/>
    <w:link w:val="Heading1"/>
    <w:uiPriority w:val="99"/>
    <w:rsid w:val="00491C5D"/>
    <w:rPr>
      <w:rFonts w:eastAsia="Times New Roman"/>
      <w:smallCaps/>
      <w:kern w:val="28"/>
      <w:lang w:val="x-none" w:eastAsia="x-none"/>
    </w:rPr>
  </w:style>
  <w:style w:type="character" w:customStyle="1" w:styleId="Heading2Char">
    <w:name w:val="Heading 2 Char"/>
    <w:link w:val="Heading2"/>
    <w:uiPriority w:val="99"/>
    <w:rsid w:val="00491C5D"/>
    <w:rPr>
      <w:rFonts w:eastAsia="Times New Roman"/>
      <w:i/>
      <w:iCs/>
      <w:lang w:val="x-none" w:eastAsia="x-none"/>
    </w:rPr>
  </w:style>
  <w:style w:type="character" w:customStyle="1" w:styleId="Heading3Char">
    <w:name w:val="Heading 3 Char"/>
    <w:link w:val="Heading3"/>
    <w:uiPriority w:val="99"/>
    <w:rsid w:val="00491C5D"/>
    <w:rPr>
      <w:rFonts w:eastAsia="Times New Roman"/>
      <w:i/>
      <w:iCs/>
      <w:lang w:val="x-none" w:eastAsia="x-none"/>
    </w:rPr>
  </w:style>
  <w:style w:type="character" w:customStyle="1" w:styleId="Heading4Char">
    <w:name w:val="Heading 4 Char"/>
    <w:link w:val="Heading4"/>
    <w:uiPriority w:val="99"/>
    <w:rsid w:val="00491C5D"/>
    <w:rPr>
      <w:rFonts w:eastAsia="Times New Roman"/>
      <w:i/>
      <w:iCs/>
      <w:sz w:val="18"/>
      <w:szCs w:val="18"/>
      <w:lang w:val="x-none" w:eastAsia="x-none"/>
    </w:rPr>
  </w:style>
  <w:style w:type="character" w:customStyle="1" w:styleId="Heading5Char">
    <w:name w:val="Heading 5 Char"/>
    <w:link w:val="Heading5"/>
    <w:uiPriority w:val="99"/>
    <w:rsid w:val="00491C5D"/>
    <w:rPr>
      <w:rFonts w:eastAsia="Times New Roman"/>
      <w:sz w:val="18"/>
      <w:szCs w:val="18"/>
      <w:lang w:val="x-none" w:eastAsia="x-none"/>
    </w:rPr>
  </w:style>
  <w:style w:type="character" w:customStyle="1" w:styleId="Heading6Char">
    <w:name w:val="Heading 6 Char"/>
    <w:link w:val="Heading6"/>
    <w:uiPriority w:val="99"/>
    <w:rsid w:val="00491C5D"/>
    <w:rPr>
      <w:rFonts w:eastAsia="Times New Roman"/>
      <w:i/>
      <w:iCs/>
      <w:sz w:val="16"/>
      <w:szCs w:val="16"/>
      <w:lang w:val="x-none" w:eastAsia="x-none"/>
    </w:rPr>
  </w:style>
  <w:style w:type="character" w:customStyle="1" w:styleId="Heading7Char">
    <w:name w:val="Heading 7 Char"/>
    <w:link w:val="Heading7"/>
    <w:uiPriority w:val="99"/>
    <w:rsid w:val="00491C5D"/>
    <w:rPr>
      <w:rFonts w:eastAsia="Times New Roman"/>
      <w:sz w:val="16"/>
      <w:szCs w:val="16"/>
      <w:lang w:val="x-none" w:eastAsia="x-none"/>
    </w:rPr>
  </w:style>
  <w:style w:type="character" w:customStyle="1" w:styleId="Heading8Char">
    <w:name w:val="Heading 8 Char"/>
    <w:link w:val="Heading8"/>
    <w:uiPriority w:val="99"/>
    <w:rsid w:val="00491C5D"/>
    <w:rPr>
      <w:rFonts w:eastAsia="Times New Roman"/>
      <w:i/>
      <w:iCs/>
      <w:sz w:val="16"/>
      <w:szCs w:val="16"/>
      <w:lang w:val="x-none" w:eastAsia="x-none"/>
    </w:rPr>
  </w:style>
  <w:style w:type="character" w:customStyle="1" w:styleId="Heading9Char">
    <w:name w:val="Heading 9 Char"/>
    <w:link w:val="Heading9"/>
    <w:uiPriority w:val="99"/>
    <w:rsid w:val="00491C5D"/>
    <w:rPr>
      <w:rFonts w:eastAsia="Times New Roman"/>
      <w:sz w:val="16"/>
      <w:szCs w:val="16"/>
      <w:lang w:val="x-none" w:eastAsia="x-none"/>
    </w:rPr>
  </w:style>
  <w:style w:type="paragraph" w:styleId="FootnoteText">
    <w:name w:val="footnote text"/>
    <w:basedOn w:val="Normal"/>
    <w:link w:val="FootnoteTextChar"/>
    <w:uiPriority w:val="99"/>
    <w:rsid w:val="00491C5D"/>
    <w:pPr>
      <w:ind w:firstLine="202"/>
      <w:jc w:val="both"/>
    </w:pPr>
    <w:rPr>
      <w:rFonts w:eastAsia="Times New Roman"/>
      <w:sz w:val="16"/>
      <w:szCs w:val="16"/>
      <w:lang w:val="x-none" w:eastAsia="x-none"/>
    </w:rPr>
  </w:style>
  <w:style w:type="character" w:customStyle="1" w:styleId="FootnoteTextChar">
    <w:name w:val="Footnote Text Char"/>
    <w:link w:val="FootnoteText"/>
    <w:uiPriority w:val="99"/>
    <w:rsid w:val="00491C5D"/>
    <w:rPr>
      <w:rFonts w:eastAsia="Times New Roman"/>
      <w:sz w:val="16"/>
      <w:szCs w:val="16"/>
      <w:lang w:val="x-none" w:eastAsia="x-none"/>
    </w:rPr>
  </w:style>
  <w:style w:type="paragraph" w:customStyle="1" w:styleId="Default">
    <w:name w:val="Default"/>
    <w:rsid w:val="005D4764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CommentReference">
    <w:name w:val="annotation reference"/>
    <w:basedOn w:val="DefaultParagraphFont"/>
    <w:rsid w:val="009C34F2"/>
    <w:rPr>
      <w:sz w:val="18"/>
      <w:szCs w:val="18"/>
    </w:rPr>
  </w:style>
  <w:style w:type="paragraph" w:styleId="CommentText">
    <w:name w:val="annotation text"/>
    <w:basedOn w:val="Normal"/>
    <w:link w:val="CommentTextChar"/>
    <w:rsid w:val="009C34F2"/>
  </w:style>
  <w:style w:type="character" w:customStyle="1" w:styleId="CommentTextChar">
    <w:name w:val="Comment Text Char"/>
    <w:basedOn w:val="DefaultParagraphFont"/>
    <w:link w:val="CommentText"/>
    <w:rsid w:val="009C34F2"/>
    <w:rPr>
      <w:sz w:val="24"/>
      <w:szCs w:val="24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rsid w:val="009C34F2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rsid w:val="009C34F2"/>
    <w:rPr>
      <w:b/>
      <w:bCs/>
      <w:sz w:val="24"/>
      <w:szCs w:val="24"/>
      <w:lang w:eastAsia="ja-JP"/>
    </w:rPr>
  </w:style>
  <w:style w:type="paragraph" w:styleId="Revision">
    <w:name w:val="Revision"/>
    <w:hidden/>
    <w:uiPriority w:val="99"/>
    <w:semiHidden/>
    <w:rsid w:val="009C34F2"/>
    <w:rPr>
      <w:sz w:val="24"/>
      <w:szCs w:val="24"/>
      <w:lang w:eastAsia="ja-JP"/>
    </w:rPr>
  </w:style>
  <w:style w:type="paragraph" w:styleId="Caption">
    <w:name w:val="caption"/>
    <w:basedOn w:val="Normal"/>
    <w:next w:val="Normal"/>
    <w:unhideWhenUsed/>
    <w:qFormat/>
    <w:rsid w:val="002E52D1"/>
    <w:pPr>
      <w:spacing w:after="200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MS Mincho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9" w:qFormat="1"/>
    <w:lsdException w:name="heading 2" w:uiPriority="99" w:qFormat="1"/>
    <w:lsdException w:name="heading 3" w:uiPriority="99" w:qFormat="1"/>
    <w:lsdException w:name="heading 4" w:uiPriority="99" w:qFormat="1"/>
    <w:lsdException w:name="heading 5" w:uiPriority="99" w:qFormat="1"/>
    <w:lsdException w:name="heading 6" w:uiPriority="99" w:qFormat="1"/>
    <w:lsdException w:name="heading 7" w:uiPriority="99" w:qFormat="1"/>
    <w:lsdException w:name="heading 8" w:uiPriority="99" w:qFormat="1"/>
    <w:lsdException w:name="heading 9" w:uiPriority="99" w:qFormat="1"/>
    <w:lsdException w:name="footnote text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  <w:lang w:eastAsia="ja-JP"/>
    </w:rPr>
  </w:style>
  <w:style w:type="paragraph" w:styleId="Heading1">
    <w:name w:val="heading 1"/>
    <w:basedOn w:val="Normal"/>
    <w:next w:val="Normal"/>
    <w:link w:val="Heading1Char"/>
    <w:uiPriority w:val="99"/>
    <w:qFormat/>
    <w:rsid w:val="00491C5D"/>
    <w:pPr>
      <w:keepNext/>
      <w:numPr>
        <w:numId w:val="7"/>
      </w:numPr>
      <w:spacing w:before="240" w:after="80"/>
      <w:jc w:val="center"/>
      <w:outlineLvl w:val="0"/>
    </w:pPr>
    <w:rPr>
      <w:rFonts w:eastAsia="Times New Roman"/>
      <w:smallCaps/>
      <w:kern w:val="28"/>
      <w:sz w:val="20"/>
      <w:szCs w:val="20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9"/>
    <w:qFormat/>
    <w:rsid w:val="00491C5D"/>
    <w:pPr>
      <w:keepNext/>
      <w:numPr>
        <w:ilvl w:val="1"/>
        <w:numId w:val="7"/>
      </w:numPr>
      <w:spacing w:before="120" w:after="60"/>
      <w:ind w:left="144"/>
      <w:outlineLvl w:val="1"/>
    </w:pPr>
    <w:rPr>
      <w:rFonts w:eastAsia="Times New Roman"/>
      <w:i/>
      <w:iCs/>
      <w:sz w:val="20"/>
      <w:szCs w:val="20"/>
      <w:lang w:val="x-none" w:eastAsia="x-none"/>
    </w:rPr>
  </w:style>
  <w:style w:type="paragraph" w:styleId="Heading3">
    <w:name w:val="heading 3"/>
    <w:basedOn w:val="Normal"/>
    <w:next w:val="Normal"/>
    <w:link w:val="Heading3Char"/>
    <w:uiPriority w:val="99"/>
    <w:qFormat/>
    <w:rsid w:val="00491C5D"/>
    <w:pPr>
      <w:keepNext/>
      <w:numPr>
        <w:ilvl w:val="2"/>
        <w:numId w:val="7"/>
      </w:numPr>
      <w:ind w:left="288"/>
      <w:outlineLvl w:val="2"/>
    </w:pPr>
    <w:rPr>
      <w:rFonts w:eastAsia="Times New Roman"/>
      <w:i/>
      <w:iCs/>
      <w:sz w:val="20"/>
      <w:szCs w:val="20"/>
      <w:lang w:val="x-none" w:eastAsia="x-none"/>
    </w:rPr>
  </w:style>
  <w:style w:type="paragraph" w:styleId="Heading4">
    <w:name w:val="heading 4"/>
    <w:basedOn w:val="Normal"/>
    <w:next w:val="Normal"/>
    <w:link w:val="Heading4Char"/>
    <w:uiPriority w:val="99"/>
    <w:qFormat/>
    <w:rsid w:val="00491C5D"/>
    <w:pPr>
      <w:keepNext/>
      <w:numPr>
        <w:ilvl w:val="3"/>
        <w:numId w:val="7"/>
      </w:numPr>
      <w:spacing w:before="240" w:after="60"/>
      <w:outlineLvl w:val="3"/>
    </w:pPr>
    <w:rPr>
      <w:rFonts w:eastAsia="Times New Roman"/>
      <w:i/>
      <w:iCs/>
      <w:sz w:val="18"/>
      <w:szCs w:val="18"/>
      <w:lang w:val="x-none" w:eastAsia="x-none"/>
    </w:rPr>
  </w:style>
  <w:style w:type="paragraph" w:styleId="Heading5">
    <w:name w:val="heading 5"/>
    <w:basedOn w:val="Normal"/>
    <w:next w:val="Normal"/>
    <w:link w:val="Heading5Char"/>
    <w:uiPriority w:val="99"/>
    <w:qFormat/>
    <w:rsid w:val="00491C5D"/>
    <w:pPr>
      <w:numPr>
        <w:ilvl w:val="4"/>
        <w:numId w:val="7"/>
      </w:numPr>
      <w:spacing w:before="240" w:after="60"/>
      <w:outlineLvl w:val="4"/>
    </w:pPr>
    <w:rPr>
      <w:rFonts w:eastAsia="Times New Roman"/>
      <w:sz w:val="18"/>
      <w:szCs w:val="18"/>
      <w:lang w:val="x-none" w:eastAsia="x-none"/>
    </w:rPr>
  </w:style>
  <w:style w:type="paragraph" w:styleId="Heading6">
    <w:name w:val="heading 6"/>
    <w:basedOn w:val="Normal"/>
    <w:next w:val="Normal"/>
    <w:link w:val="Heading6Char"/>
    <w:uiPriority w:val="99"/>
    <w:qFormat/>
    <w:rsid w:val="00491C5D"/>
    <w:pPr>
      <w:numPr>
        <w:ilvl w:val="5"/>
        <w:numId w:val="7"/>
      </w:numPr>
      <w:spacing w:before="240" w:after="60"/>
      <w:outlineLvl w:val="5"/>
    </w:pPr>
    <w:rPr>
      <w:rFonts w:eastAsia="Times New Roman"/>
      <w:i/>
      <w:iCs/>
      <w:sz w:val="16"/>
      <w:szCs w:val="16"/>
      <w:lang w:val="x-none" w:eastAsia="x-none"/>
    </w:rPr>
  </w:style>
  <w:style w:type="paragraph" w:styleId="Heading7">
    <w:name w:val="heading 7"/>
    <w:basedOn w:val="Normal"/>
    <w:next w:val="Normal"/>
    <w:link w:val="Heading7Char"/>
    <w:uiPriority w:val="99"/>
    <w:qFormat/>
    <w:rsid w:val="00491C5D"/>
    <w:pPr>
      <w:numPr>
        <w:ilvl w:val="6"/>
        <w:numId w:val="7"/>
      </w:numPr>
      <w:spacing w:before="240" w:after="60"/>
      <w:outlineLvl w:val="6"/>
    </w:pPr>
    <w:rPr>
      <w:rFonts w:eastAsia="Times New Roman"/>
      <w:sz w:val="16"/>
      <w:szCs w:val="16"/>
      <w:lang w:val="x-none" w:eastAsia="x-none"/>
    </w:rPr>
  </w:style>
  <w:style w:type="paragraph" w:styleId="Heading8">
    <w:name w:val="heading 8"/>
    <w:basedOn w:val="Normal"/>
    <w:next w:val="Normal"/>
    <w:link w:val="Heading8Char"/>
    <w:uiPriority w:val="99"/>
    <w:qFormat/>
    <w:rsid w:val="00491C5D"/>
    <w:pPr>
      <w:numPr>
        <w:ilvl w:val="7"/>
        <w:numId w:val="7"/>
      </w:numPr>
      <w:spacing w:before="240" w:after="60"/>
      <w:outlineLvl w:val="7"/>
    </w:pPr>
    <w:rPr>
      <w:rFonts w:eastAsia="Times New Roman"/>
      <w:i/>
      <w:iCs/>
      <w:sz w:val="16"/>
      <w:szCs w:val="16"/>
      <w:lang w:val="x-none" w:eastAsia="x-none"/>
    </w:rPr>
  </w:style>
  <w:style w:type="paragraph" w:styleId="Heading9">
    <w:name w:val="heading 9"/>
    <w:basedOn w:val="Normal"/>
    <w:next w:val="Normal"/>
    <w:link w:val="Heading9Char"/>
    <w:uiPriority w:val="99"/>
    <w:qFormat/>
    <w:rsid w:val="00491C5D"/>
    <w:pPr>
      <w:numPr>
        <w:ilvl w:val="8"/>
        <w:numId w:val="7"/>
      </w:numPr>
      <w:spacing w:before="240" w:after="60"/>
      <w:outlineLvl w:val="8"/>
    </w:pPr>
    <w:rPr>
      <w:rFonts w:eastAsia="Times New Roman"/>
      <w:sz w:val="16"/>
      <w:szCs w:val="16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5">
    <w:name w:val="Table Grid 5"/>
    <w:basedOn w:val="TableNormal"/>
    <w:rsid w:val="006D745E"/>
    <w:rPr>
      <w:rFonts w:ascii="Times" w:eastAsia="Times" w:hAnsi="Times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</w:rPr>
      <w:tblPr/>
      <w:tcPr>
        <w:shd w:val="clear" w:color="auto" w:fill="D9D9D9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paragraph" w:styleId="Header">
    <w:name w:val="header"/>
    <w:basedOn w:val="Normal"/>
    <w:rsid w:val="00A94FC4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A94FC4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semiHidden/>
    <w:rsid w:val="00CB1A7C"/>
    <w:rPr>
      <w:rFonts w:ascii="Tahoma" w:hAnsi="Tahoma" w:cs="Tahoma"/>
      <w:sz w:val="16"/>
      <w:szCs w:val="16"/>
    </w:rPr>
  </w:style>
  <w:style w:type="character" w:customStyle="1" w:styleId="BookTitle1">
    <w:name w:val="Book Title1"/>
    <w:uiPriority w:val="33"/>
    <w:qFormat/>
    <w:rsid w:val="00BA7096"/>
    <w:rPr>
      <w:b/>
      <w:bCs/>
      <w:smallCaps/>
      <w:spacing w:val="5"/>
    </w:rPr>
  </w:style>
  <w:style w:type="paragraph" w:customStyle="1" w:styleId="Authors">
    <w:name w:val="Authors"/>
    <w:basedOn w:val="Normal"/>
    <w:next w:val="Normal"/>
    <w:uiPriority w:val="99"/>
    <w:rsid w:val="00FB4399"/>
    <w:pPr>
      <w:jc w:val="center"/>
    </w:pPr>
    <w:rPr>
      <w:rFonts w:eastAsia="Times New Roman"/>
      <w:sz w:val="22"/>
      <w:szCs w:val="22"/>
      <w:lang w:eastAsia="en-US"/>
    </w:rPr>
  </w:style>
  <w:style w:type="table" w:styleId="TableGrid">
    <w:name w:val="Table Grid"/>
    <w:basedOn w:val="TableNormal"/>
    <w:rsid w:val="00491C5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Title">
    <w:name w:val="Table Title"/>
    <w:basedOn w:val="Normal"/>
    <w:uiPriority w:val="99"/>
    <w:rsid w:val="00491C5D"/>
    <w:pPr>
      <w:jc w:val="center"/>
    </w:pPr>
    <w:rPr>
      <w:rFonts w:eastAsia="Times New Roman"/>
      <w:smallCaps/>
      <w:sz w:val="16"/>
      <w:szCs w:val="16"/>
      <w:lang w:eastAsia="en-US"/>
    </w:rPr>
  </w:style>
  <w:style w:type="character" w:customStyle="1" w:styleId="Heading1Char">
    <w:name w:val="Heading 1 Char"/>
    <w:link w:val="Heading1"/>
    <w:uiPriority w:val="99"/>
    <w:rsid w:val="00491C5D"/>
    <w:rPr>
      <w:rFonts w:eastAsia="Times New Roman"/>
      <w:smallCaps/>
      <w:kern w:val="28"/>
      <w:lang w:val="x-none" w:eastAsia="x-none"/>
    </w:rPr>
  </w:style>
  <w:style w:type="character" w:customStyle="1" w:styleId="Heading2Char">
    <w:name w:val="Heading 2 Char"/>
    <w:link w:val="Heading2"/>
    <w:uiPriority w:val="99"/>
    <w:rsid w:val="00491C5D"/>
    <w:rPr>
      <w:rFonts w:eastAsia="Times New Roman"/>
      <w:i/>
      <w:iCs/>
      <w:lang w:val="x-none" w:eastAsia="x-none"/>
    </w:rPr>
  </w:style>
  <w:style w:type="character" w:customStyle="1" w:styleId="Heading3Char">
    <w:name w:val="Heading 3 Char"/>
    <w:link w:val="Heading3"/>
    <w:uiPriority w:val="99"/>
    <w:rsid w:val="00491C5D"/>
    <w:rPr>
      <w:rFonts w:eastAsia="Times New Roman"/>
      <w:i/>
      <w:iCs/>
      <w:lang w:val="x-none" w:eastAsia="x-none"/>
    </w:rPr>
  </w:style>
  <w:style w:type="character" w:customStyle="1" w:styleId="Heading4Char">
    <w:name w:val="Heading 4 Char"/>
    <w:link w:val="Heading4"/>
    <w:uiPriority w:val="99"/>
    <w:rsid w:val="00491C5D"/>
    <w:rPr>
      <w:rFonts w:eastAsia="Times New Roman"/>
      <w:i/>
      <w:iCs/>
      <w:sz w:val="18"/>
      <w:szCs w:val="18"/>
      <w:lang w:val="x-none" w:eastAsia="x-none"/>
    </w:rPr>
  </w:style>
  <w:style w:type="character" w:customStyle="1" w:styleId="Heading5Char">
    <w:name w:val="Heading 5 Char"/>
    <w:link w:val="Heading5"/>
    <w:uiPriority w:val="99"/>
    <w:rsid w:val="00491C5D"/>
    <w:rPr>
      <w:rFonts w:eastAsia="Times New Roman"/>
      <w:sz w:val="18"/>
      <w:szCs w:val="18"/>
      <w:lang w:val="x-none" w:eastAsia="x-none"/>
    </w:rPr>
  </w:style>
  <w:style w:type="character" w:customStyle="1" w:styleId="Heading6Char">
    <w:name w:val="Heading 6 Char"/>
    <w:link w:val="Heading6"/>
    <w:uiPriority w:val="99"/>
    <w:rsid w:val="00491C5D"/>
    <w:rPr>
      <w:rFonts w:eastAsia="Times New Roman"/>
      <w:i/>
      <w:iCs/>
      <w:sz w:val="16"/>
      <w:szCs w:val="16"/>
      <w:lang w:val="x-none" w:eastAsia="x-none"/>
    </w:rPr>
  </w:style>
  <w:style w:type="character" w:customStyle="1" w:styleId="Heading7Char">
    <w:name w:val="Heading 7 Char"/>
    <w:link w:val="Heading7"/>
    <w:uiPriority w:val="99"/>
    <w:rsid w:val="00491C5D"/>
    <w:rPr>
      <w:rFonts w:eastAsia="Times New Roman"/>
      <w:sz w:val="16"/>
      <w:szCs w:val="16"/>
      <w:lang w:val="x-none" w:eastAsia="x-none"/>
    </w:rPr>
  </w:style>
  <w:style w:type="character" w:customStyle="1" w:styleId="Heading8Char">
    <w:name w:val="Heading 8 Char"/>
    <w:link w:val="Heading8"/>
    <w:uiPriority w:val="99"/>
    <w:rsid w:val="00491C5D"/>
    <w:rPr>
      <w:rFonts w:eastAsia="Times New Roman"/>
      <w:i/>
      <w:iCs/>
      <w:sz w:val="16"/>
      <w:szCs w:val="16"/>
      <w:lang w:val="x-none" w:eastAsia="x-none"/>
    </w:rPr>
  </w:style>
  <w:style w:type="character" w:customStyle="1" w:styleId="Heading9Char">
    <w:name w:val="Heading 9 Char"/>
    <w:link w:val="Heading9"/>
    <w:uiPriority w:val="99"/>
    <w:rsid w:val="00491C5D"/>
    <w:rPr>
      <w:rFonts w:eastAsia="Times New Roman"/>
      <w:sz w:val="16"/>
      <w:szCs w:val="16"/>
      <w:lang w:val="x-none" w:eastAsia="x-none"/>
    </w:rPr>
  </w:style>
  <w:style w:type="paragraph" w:styleId="FootnoteText">
    <w:name w:val="footnote text"/>
    <w:basedOn w:val="Normal"/>
    <w:link w:val="FootnoteTextChar"/>
    <w:uiPriority w:val="99"/>
    <w:rsid w:val="00491C5D"/>
    <w:pPr>
      <w:ind w:firstLine="202"/>
      <w:jc w:val="both"/>
    </w:pPr>
    <w:rPr>
      <w:rFonts w:eastAsia="Times New Roman"/>
      <w:sz w:val="16"/>
      <w:szCs w:val="16"/>
      <w:lang w:val="x-none" w:eastAsia="x-none"/>
    </w:rPr>
  </w:style>
  <w:style w:type="character" w:customStyle="1" w:styleId="FootnoteTextChar">
    <w:name w:val="Footnote Text Char"/>
    <w:link w:val="FootnoteText"/>
    <w:uiPriority w:val="99"/>
    <w:rsid w:val="00491C5D"/>
    <w:rPr>
      <w:rFonts w:eastAsia="Times New Roman"/>
      <w:sz w:val="16"/>
      <w:szCs w:val="16"/>
      <w:lang w:val="x-none" w:eastAsia="x-none"/>
    </w:rPr>
  </w:style>
  <w:style w:type="paragraph" w:customStyle="1" w:styleId="Default">
    <w:name w:val="Default"/>
    <w:rsid w:val="005D4764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CommentReference">
    <w:name w:val="annotation reference"/>
    <w:basedOn w:val="DefaultParagraphFont"/>
    <w:rsid w:val="009C34F2"/>
    <w:rPr>
      <w:sz w:val="18"/>
      <w:szCs w:val="18"/>
    </w:rPr>
  </w:style>
  <w:style w:type="paragraph" w:styleId="CommentText">
    <w:name w:val="annotation text"/>
    <w:basedOn w:val="Normal"/>
    <w:link w:val="CommentTextChar"/>
    <w:rsid w:val="009C34F2"/>
  </w:style>
  <w:style w:type="character" w:customStyle="1" w:styleId="CommentTextChar">
    <w:name w:val="Comment Text Char"/>
    <w:basedOn w:val="DefaultParagraphFont"/>
    <w:link w:val="CommentText"/>
    <w:rsid w:val="009C34F2"/>
    <w:rPr>
      <w:sz w:val="24"/>
      <w:szCs w:val="24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rsid w:val="009C34F2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rsid w:val="009C34F2"/>
    <w:rPr>
      <w:b/>
      <w:bCs/>
      <w:sz w:val="24"/>
      <w:szCs w:val="24"/>
      <w:lang w:eastAsia="ja-JP"/>
    </w:rPr>
  </w:style>
  <w:style w:type="paragraph" w:styleId="Revision">
    <w:name w:val="Revision"/>
    <w:hidden/>
    <w:uiPriority w:val="99"/>
    <w:semiHidden/>
    <w:rsid w:val="009C34F2"/>
    <w:rPr>
      <w:sz w:val="24"/>
      <w:szCs w:val="24"/>
      <w:lang w:eastAsia="ja-JP"/>
    </w:rPr>
  </w:style>
  <w:style w:type="paragraph" w:styleId="Caption">
    <w:name w:val="caption"/>
    <w:basedOn w:val="Normal"/>
    <w:next w:val="Normal"/>
    <w:unhideWhenUsed/>
    <w:qFormat/>
    <w:rsid w:val="002E52D1"/>
    <w:pPr>
      <w:spacing w:after="200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366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16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99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373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75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7852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7439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0132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30320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80692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13149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35696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36246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22509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801114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223191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264010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image" Target="media/image1.emf"/><Relationship Id="rId5" Type="http://schemas.openxmlformats.org/officeDocument/2006/relationships/styles" Target="styles.xml"/><Relationship Id="rId10" Type="http://schemas.openxmlformats.org/officeDocument/2006/relationships/endnotes" Target="endnotes.xml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toth\AppData\Local\Microsoft\Windows\Temporary%20Internet%20Files\Content.Outlook\IIDJZ9OD\141015%202014-Research%20ReportTemplate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2C644643969264883FBBDDE284BCE88" ma:contentTypeVersion="0" ma:contentTypeDescription="Create a new document." ma:contentTypeScope="" ma:versionID="f9f072c2bf7ffe07f2236eeac41fd8c6">
  <xsd:schema xmlns:xsd="http://www.w3.org/2001/XMLSchema" xmlns:p="http://schemas.microsoft.com/office/2006/metadata/properties" targetNamespace="http://schemas.microsoft.com/office/2006/metadata/properties" ma:root="true" ma:fieldsID="4aeb20c0e3442673af7ee10786458764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38F5D4D-748B-4574-A706-3F69CB55225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84EB0EC-C746-4224-8CAA-A2E0A1AB467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3.xml><?xml version="1.0" encoding="utf-8"?>
<ds:datastoreItem xmlns:ds="http://schemas.openxmlformats.org/officeDocument/2006/customXml" ds:itemID="{AD29E619-7697-4212-B8C3-85F08C374F13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141015 2014-Research ReportTemplate</Template>
  <TotalTime>2</TotalTime>
  <Pages>1</Pages>
  <Words>501</Words>
  <Characters>2859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NHMFL Research Report</vt:lpstr>
    </vt:vector>
  </TitlesOfParts>
  <Company>NHMFL</Company>
  <LinksUpToDate>false</LinksUpToDate>
  <CharactersWithSpaces>3354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NHMFL Research Report</dc:title>
  <dc:creator>Anke Toth</dc:creator>
  <cp:lastModifiedBy>Anke Toth</cp:lastModifiedBy>
  <cp:revision>3</cp:revision>
  <cp:lastPrinted>2010-10-01T13:54:00Z</cp:lastPrinted>
  <dcterms:created xsi:type="dcterms:W3CDTF">2016-03-24T16:42:00Z</dcterms:created>
  <dcterms:modified xsi:type="dcterms:W3CDTF">2016-03-24T16:44:00Z</dcterms:modified>
</cp:coreProperties>
</file>