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17" w:rsidRPr="00D65CBB" w:rsidRDefault="003E46BF" w:rsidP="006C4440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Investigation of an</w:t>
      </w:r>
      <w:r w:rsidR="00BD3FA6">
        <w:rPr>
          <w:rFonts w:ascii="Arial" w:hAnsi="Arial" w:cs="Arial"/>
          <w:b/>
        </w:rPr>
        <w:t xml:space="preserve"> Itinerant </w:t>
      </w:r>
      <w:proofErr w:type="spellStart"/>
      <w:r w:rsidR="00BD3FA6">
        <w:rPr>
          <w:rFonts w:ascii="Arial" w:hAnsi="Arial" w:cs="Arial"/>
          <w:b/>
        </w:rPr>
        <w:t>Antiferromagnet</w:t>
      </w:r>
      <w:proofErr w:type="spellEnd"/>
      <w:r w:rsidR="00BD3FA6">
        <w:rPr>
          <w:rFonts w:ascii="Arial" w:hAnsi="Arial" w:cs="Arial"/>
          <w:b/>
        </w:rPr>
        <w:t xml:space="preserve"> in High Magnetic Fields</w:t>
      </w:r>
    </w:p>
    <w:p w:rsidR="003E2F8E" w:rsidRPr="006B3824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6B3824" w:rsidRDefault="00BD3FA6" w:rsidP="00BD3FA6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Svanidze</w:t>
      </w:r>
      <w:r w:rsidR="0062444A">
        <w:rPr>
          <w:rFonts w:ascii="Arial" w:hAnsi="Arial" w:cs="Arial"/>
          <w:sz w:val="20"/>
          <w:szCs w:val="20"/>
        </w:rPr>
        <w:t>, E.</w:t>
      </w:r>
      <w:r>
        <w:rPr>
          <w:rFonts w:ascii="Arial" w:hAnsi="Arial" w:cs="Arial"/>
          <w:sz w:val="20"/>
          <w:szCs w:val="20"/>
        </w:rPr>
        <w:t xml:space="preserve"> (Rice University, Physics</w:t>
      </w:r>
      <w:r w:rsidR="00A94FC4" w:rsidRPr="006B3824">
        <w:rPr>
          <w:rFonts w:ascii="Arial" w:hAnsi="Arial" w:cs="Arial"/>
          <w:sz w:val="20"/>
          <w:szCs w:val="20"/>
        </w:rPr>
        <w:t>)</w:t>
      </w:r>
      <w:r w:rsidR="0062444A">
        <w:rPr>
          <w:rFonts w:ascii="Arial" w:hAnsi="Arial" w:cs="Arial"/>
          <w:sz w:val="20"/>
          <w:szCs w:val="20"/>
        </w:rPr>
        <w:t xml:space="preserve">; </w:t>
      </w:r>
      <w:r w:rsidR="00A63D4E">
        <w:rPr>
          <w:rFonts w:ascii="Arial" w:hAnsi="Arial" w:cs="Arial"/>
          <w:sz w:val="20"/>
          <w:szCs w:val="20"/>
        </w:rPr>
        <w:t>Chikara</w:t>
      </w:r>
      <w:r>
        <w:rPr>
          <w:rFonts w:ascii="Arial" w:hAnsi="Arial" w:cs="Arial"/>
          <w:sz w:val="20"/>
          <w:szCs w:val="20"/>
        </w:rPr>
        <w:t xml:space="preserve">, </w:t>
      </w:r>
      <w:r w:rsidR="0062444A">
        <w:rPr>
          <w:rFonts w:ascii="Arial" w:hAnsi="Arial" w:cs="Arial"/>
          <w:sz w:val="20"/>
          <w:szCs w:val="20"/>
        </w:rPr>
        <w:t xml:space="preserve">S.; </w:t>
      </w:r>
      <w:r>
        <w:rPr>
          <w:rFonts w:ascii="Arial" w:hAnsi="Arial" w:cs="Arial"/>
          <w:sz w:val="20"/>
          <w:szCs w:val="20"/>
        </w:rPr>
        <w:t>Zapf</w:t>
      </w:r>
      <w:r w:rsidR="007B7492">
        <w:rPr>
          <w:rFonts w:ascii="Arial" w:hAnsi="Arial" w:cs="Arial"/>
          <w:sz w:val="20"/>
          <w:szCs w:val="20"/>
        </w:rPr>
        <w:t xml:space="preserve">, </w:t>
      </w:r>
      <w:r w:rsidR="0062444A">
        <w:rPr>
          <w:rFonts w:ascii="Arial" w:hAnsi="Arial" w:cs="Arial"/>
          <w:sz w:val="20"/>
          <w:szCs w:val="20"/>
        </w:rPr>
        <w:t xml:space="preserve">V.S.; </w:t>
      </w:r>
      <w:r w:rsidR="007B7492">
        <w:rPr>
          <w:rFonts w:ascii="Arial" w:hAnsi="Arial" w:cs="Arial"/>
          <w:sz w:val="20"/>
          <w:szCs w:val="20"/>
        </w:rPr>
        <w:t>Singleton</w:t>
      </w:r>
      <w:r w:rsidR="0062444A">
        <w:rPr>
          <w:rFonts w:ascii="Arial" w:hAnsi="Arial" w:cs="Arial"/>
          <w:sz w:val="20"/>
          <w:szCs w:val="20"/>
        </w:rPr>
        <w:t>, J.</w:t>
      </w:r>
      <w:r w:rsidR="007B7492">
        <w:rPr>
          <w:rFonts w:ascii="Arial" w:hAnsi="Arial" w:cs="Arial"/>
          <w:sz w:val="20"/>
          <w:szCs w:val="20"/>
        </w:rPr>
        <w:t xml:space="preserve"> (NH</w:t>
      </w:r>
      <w:r>
        <w:rPr>
          <w:rFonts w:ascii="Arial" w:hAnsi="Arial" w:cs="Arial"/>
          <w:sz w:val="20"/>
          <w:szCs w:val="20"/>
        </w:rPr>
        <w:t>M</w:t>
      </w:r>
      <w:r w:rsidR="007B7492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L</w:t>
      </w:r>
      <w:r w:rsidR="00A63D4E">
        <w:rPr>
          <w:rFonts w:ascii="Arial" w:hAnsi="Arial" w:cs="Arial"/>
          <w:sz w:val="20"/>
          <w:szCs w:val="20"/>
        </w:rPr>
        <w:t>-PFF</w:t>
      </w:r>
      <w:r>
        <w:rPr>
          <w:rFonts w:ascii="Arial" w:hAnsi="Arial" w:cs="Arial"/>
          <w:sz w:val="20"/>
          <w:szCs w:val="20"/>
        </w:rPr>
        <w:t>)</w:t>
      </w:r>
      <w:r w:rsidR="0062444A"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  <w:u w:val="single"/>
        </w:rPr>
        <w:t>Morosan</w:t>
      </w:r>
      <w:proofErr w:type="spellEnd"/>
      <w:r w:rsidR="0062444A">
        <w:rPr>
          <w:rFonts w:ascii="Arial" w:hAnsi="Arial" w:cs="Arial"/>
          <w:sz w:val="20"/>
          <w:szCs w:val="20"/>
          <w:u w:val="single"/>
        </w:rPr>
        <w:t>, E.</w:t>
      </w:r>
      <w:r>
        <w:rPr>
          <w:rFonts w:ascii="Arial" w:hAnsi="Arial" w:cs="Arial"/>
          <w:sz w:val="20"/>
          <w:szCs w:val="20"/>
        </w:rPr>
        <w:t xml:space="preserve"> (Rice University, Physics)</w:t>
      </w:r>
    </w:p>
    <w:p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2426D5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:rsidR="002524EE" w:rsidRPr="006B3824" w:rsidRDefault="006B3824" w:rsidP="000F0E34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ab/>
      </w:r>
      <w:r w:rsidR="003E46BF">
        <w:rPr>
          <w:rFonts w:ascii="Arial" w:hAnsi="Arial" w:cs="Arial"/>
          <w:sz w:val="20"/>
          <w:szCs w:val="20"/>
        </w:rPr>
        <w:t>The tunnel diode oscillator</w:t>
      </w:r>
      <w:r w:rsidR="000F0E34">
        <w:rPr>
          <w:rFonts w:ascii="Arial" w:hAnsi="Arial" w:cs="Arial"/>
          <w:sz w:val="20"/>
          <w:szCs w:val="20"/>
        </w:rPr>
        <w:t xml:space="preserve"> (TDO)</w:t>
      </w:r>
      <w:r w:rsidR="003E46BF">
        <w:rPr>
          <w:rFonts w:ascii="Arial" w:hAnsi="Arial" w:cs="Arial"/>
          <w:sz w:val="20"/>
          <w:szCs w:val="20"/>
        </w:rPr>
        <w:t xml:space="preserve"> technique is widely used</w:t>
      </w:r>
      <w:r w:rsidR="006827B8">
        <w:rPr>
          <w:rFonts w:ascii="Arial" w:hAnsi="Arial" w:cs="Arial"/>
          <w:sz w:val="20"/>
          <w:szCs w:val="20"/>
        </w:rPr>
        <w:t xml:space="preserve"> to investigate condensed matter systems due to the great precision and high sensitivity with which frequency </w:t>
      </w:r>
      <w:r w:rsidR="00AF3184">
        <w:rPr>
          <w:rFonts w:ascii="Arial" w:hAnsi="Arial" w:cs="Arial"/>
          <w:sz w:val="20"/>
          <w:szCs w:val="20"/>
        </w:rPr>
        <w:t xml:space="preserve">of an LC-tank circuit </w:t>
      </w:r>
      <w:r w:rsidR="006827B8">
        <w:rPr>
          <w:rFonts w:ascii="Arial" w:hAnsi="Arial" w:cs="Arial"/>
          <w:sz w:val="20"/>
          <w:szCs w:val="20"/>
        </w:rPr>
        <w:t>can be measured</w:t>
      </w:r>
      <w:r w:rsidR="003E46BF">
        <w:rPr>
          <w:rFonts w:ascii="Arial" w:hAnsi="Arial" w:cs="Arial"/>
          <w:sz w:val="20"/>
          <w:szCs w:val="20"/>
        </w:rPr>
        <w:t xml:space="preserve"> </w:t>
      </w:r>
      <w:r w:rsidR="006827B8">
        <w:rPr>
          <w:rFonts w:ascii="Arial" w:hAnsi="Arial" w:cs="Arial"/>
          <w:sz w:val="20"/>
          <w:szCs w:val="20"/>
        </w:rPr>
        <w:t>[1, 2]</w:t>
      </w:r>
      <w:r w:rsidR="007B7492">
        <w:rPr>
          <w:rFonts w:ascii="Arial" w:hAnsi="Arial" w:cs="Arial"/>
          <w:sz w:val="20"/>
          <w:szCs w:val="20"/>
        </w:rPr>
        <w:t xml:space="preserve">. </w:t>
      </w:r>
      <w:r w:rsidR="000F0E34">
        <w:rPr>
          <w:rFonts w:ascii="Arial" w:hAnsi="Arial" w:cs="Arial"/>
          <w:sz w:val="20"/>
          <w:szCs w:val="20"/>
        </w:rPr>
        <w:t>In particular,</w:t>
      </w:r>
      <w:r w:rsidR="00A63D4E">
        <w:rPr>
          <w:rFonts w:ascii="Arial" w:hAnsi="Arial" w:cs="Arial"/>
          <w:sz w:val="20"/>
          <w:szCs w:val="20"/>
        </w:rPr>
        <w:t xml:space="preserve"> it has been suggested that</w:t>
      </w:r>
      <w:r w:rsidR="000F0E34">
        <w:rPr>
          <w:rFonts w:ascii="Arial" w:hAnsi="Arial" w:cs="Arial"/>
          <w:sz w:val="20"/>
          <w:szCs w:val="20"/>
        </w:rPr>
        <w:t xml:space="preserve"> this technique </w:t>
      </w:r>
      <w:r w:rsidR="00A63D4E">
        <w:rPr>
          <w:rFonts w:ascii="Arial" w:hAnsi="Arial" w:cs="Arial"/>
          <w:sz w:val="20"/>
          <w:szCs w:val="20"/>
        </w:rPr>
        <w:t xml:space="preserve">can </w:t>
      </w:r>
      <w:r w:rsidR="00D16CE7">
        <w:rPr>
          <w:rFonts w:ascii="Arial" w:hAnsi="Arial" w:cs="Arial"/>
          <w:sz w:val="20"/>
          <w:szCs w:val="20"/>
        </w:rPr>
        <w:t>different</w:t>
      </w:r>
      <w:r w:rsidR="0052288D">
        <w:rPr>
          <w:rFonts w:ascii="Arial" w:hAnsi="Arial" w:cs="Arial"/>
          <w:sz w:val="20"/>
          <w:szCs w:val="20"/>
        </w:rPr>
        <w:t>iat</w:t>
      </w:r>
      <w:r w:rsidR="00D16CE7">
        <w:rPr>
          <w:rFonts w:ascii="Arial" w:hAnsi="Arial" w:cs="Arial"/>
          <w:sz w:val="20"/>
          <w:szCs w:val="20"/>
        </w:rPr>
        <w:t>e</w:t>
      </w:r>
      <w:r w:rsidR="000F0E34">
        <w:rPr>
          <w:rFonts w:ascii="Arial" w:hAnsi="Arial" w:cs="Arial"/>
          <w:sz w:val="20"/>
          <w:szCs w:val="20"/>
        </w:rPr>
        <w:t xml:space="preserve"> between systems with local and itinerant magnetic moments</w:t>
      </w:r>
      <w:r w:rsidR="00D16CE7">
        <w:rPr>
          <w:rFonts w:ascii="Arial" w:hAnsi="Arial" w:cs="Arial"/>
          <w:sz w:val="20"/>
          <w:szCs w:val="20"/>
        </w:rPr>
        <w:t xml:space="preserve"> [3]</w:t>
      </w:r>
      <w:r w:rsidR="000F0E34">
        <w:rPr>
          <w:rFonts w:ascii="Arial" w:hAnsi="Arial" w:cs="Arial"/>
          <w:sz w:val="20"/>
          <w:szCs w:val="20"/>
        </w:rPr>
        <w:t>.</w:t>
      </w:r>
      <w:r w:rsidR="006827B8">
        <w:rPr>
          <w:rFonts w:ascii="Arial" w:hAnsi="Arial" w:cs="Arial"/>
          <w:sz w:val="20"/>
          <w:szCs w:val="20"/>
        </w:rPr>
        <w:t xml:space="preserve"> While the TDO analysis of ferromagnetic materials has been done before [</w:t>
      </w:r>
      <w:r w:rsidR="00D16CE7">
        <w:rPr>
          <w:rFonts w:ascii="Arial" w:hAnsi="Arial" w:cs="Arial"/>
          <w:sz w:val="20"/>
          <w:szCs w:val="20"/>
        </w:rPr>
        <w:t>3</w:t>
      </w:r>
      <w:r w:rsidR="006827B8">
        <w:rPr>
          <w:rFonts w:ascii="Arial" w:hAnsi="Arial" w:cs="Arial"/>
          <w:sz w:val="20"/>
          <w:szCs w:val="20"/>
        </w:rPr>
        <w:t>],</w:t>
      </w:r>
      <w:r w:rsidR="000F0E34">
        <w:rPr>
          <w:rFonts w:ascii="Arial" w:hAnsi="Arial" w:cs="Arial"/>
          <w:sz w:val="20"/>
          <w:szCs w:val="20"/>
        </w:rPr>
        <w:t xml:space="preserve"> </w:t>
      </w:r>
      <w:r w:rsidR="006827B8">
        <w:rPr>
          <w:rFonts w:ascii="Arial" w:hAnsi="Arial" w:cs="Arial"/>
          <w:sz w:val="20"/>
          <w:szCs w:val="20"/>
        </w:rPr>
        <w:t>the discovery of the first itinerant antiferromagnet</w:t>
      </w:r>
      <w:r w:rsidR="003B05B4">
        <w:rPr>
          <w:rFonts w:ascii="Arial" w:hAnsi="Arial" w:cs="Arial"/>
          <w:sz w:val="20"/>
          <w:szCs w:val="20"/>
        </w:rPr>
        <w:t>ic metal</w:t>
      </w:r>
      <w:r w:rsidR="006827B8">
        <w:rPr>
          <w:rFonts w:ascii="Arial" w:hAnsi="Arial" w:cs="Arial"/>
          <w:sz w:val="20"/>
          <w:szCs w:val="20"/>
        </w:rPr>
        <w:t xml:space="preserve"> composed of nonmagnetic constituents </w:t>
      </w:r>
      <w:proofErr w:type="spellStart"/>
      <w:r w:rsidR="006827B8">
        <w:rPr>
          <w:rFonts w:ascii="Arial" w:hAnsi="Arial" w:cs="Arial"/>
          <w:sz w:val="20"/>
          <w:szCs w:val="20"/>
        </w:rPr>
        <w:t>TiAu</w:t>
      </w:r>
      <w:proofErr w:type="spellEnd"/>
      <w:r w:rsidR="006827B8">
        <w:rPr>
          <w:rFonts w:ascii="Arial" w:hAnsi="Arial" w:cs="Arial"/>
          <w:sz w:val="20"/>
          <w:szCs w:val="20"/>
        </w:rPr>
        <w:t xml:space="preserve"> [</w:t>
      </w:r>
      <w:r w:rsidR="00D16CE7">
        <w:rPr>
          <w:rFonts w:ascii="Arial" w:hAnsi="Arial" w:cs="Arial"/>
          <w:sz w:val="20"/>
          <w:szCs w:val="20"/>
        </w:rPr>
        <w:t>4</w:t>
      </w:r>
      <w:r w:rsidR="006827B8">
        <w:rPr>
          <w:rFonts w:ascii="Arial" w:hAnsi="Arial" w:cs="Arial"/>
          <w:sz w:val="20"/>
          <w:szCs w:val="20"/>
        </w:rPr>
        <w:t xml:space="preserve">] allows </w:t>
      </w:r>
      <w:r w:rsidR="00A63D4E">
        <w:rPr>
          <w:rFonts w:ascii="Arial" w:hAnsi="Arial" w:cs="Arial"/>
          <w:sz w:val="20"/>
          <w:szCs w:val="20"/>
        </w:rPr>
        <w:t>testing whether</w:t>
      </w:r>
      <w:r w:rsidR="006827B8">
        <w:rPr>
          <w:rFonts w:ascii="Arial" w:hAnsi="Arial" w:cs="Arial"/>
          <w:sz w:val="20"/>
          <w:szCs w:val="20"/>
        </w:rPr>
        <w:t xml:space="preserve"> this </w:t>
      </w:r>
      <w:r w:rsidR="00AF3184">
        <w:rPr>
          <w:rFonts w:ascii="Arial" w:hAnsi="Arial" w:cs="Arial"/>
          <w:sz w:val="20"/>
          <w:szCs w:val="20"/>
        </w:rPr>
        <w:t xml:space="preserve">technique works </w:t>
      </w:r>
      <w:r w:rsidR="006827B8">
        <w:rPr>
          <w:rFonts w:ascii="Arial" w:hAnsi="Arial" w:cs="Arial"/>
          <w:sz w:val="20"/>
          <w:szCs w:val="20"/>
        </w:rPr>
        <w:t xml:space="preserve">for </w:t>
      </w:r>
      <w:proofErr w:type="spellStart"/>
      <w:r w:rsidR="00AF3184">
        <w:rPr>
          <w:rFonts w:ascii="Arial" w:hAnsi="Arial" w:cs="Arial"/>
          <w:sz w:val="20"/>
          <w:szCs w:val="20"/>
        </w:rPr>
        <w:t>antiferromagnets</w:t>
      </w:r>
      <w:proofErr w:type="spellEnd"/>
      <w:r w:rsidR="006827B8">
        <w:rPr>
          <w:rFonts w:ascii="Arial" w:hAnsi="Arial" w:cs="Arial"/>
          <w:sz w:val="20"/>
          <w:szCs w:val="20"/>
        </w:rPr>
        <w:t>.</w:t>
      </w:r>
      <w:r w:rsidR="000F0E34">
        <w:rPr>
          <w:rFonts w:ascii="Arial" w:hAnsi="Arial" w:cs="Arial"/>
          <w:sz w:val="20"/>
          <w:szCs w:val="20"/>
        </w:rPr>
        <w:t xml:space="preserve"> </w:t>
      </w:r>
    </w:p>
    <w:p w:rsidR="00B75DC9" w:rsidRDefault="00B75DC9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</w:p>
    <w:p w:rsidR="00FB4399" w:rsidRDefault="006B3824" w:rsidP="007B7492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B7492" w:rsidRPr="007B7492">
        <w:rPr>
          <w:rFonts w:ascii="Arial" w:hAnsi="Arial" w:cs="Arial"/>
          <w:sz w:val="20"/>
          <w:szCs w:val="20"/>
        </w:rPr>
        <w:t>The pulsed-field magnetization experiments</w:t>
      </w:r>
      <w:r w:rsidR="00B02EB6">
        <w:rPr>
          <w:rFonts w:ascii="Arial" w:hAnsi="Arial" w:cs="Arial"/>
          <w:sz w:val="20"/>
          <w:szCs w:val="20"/>
        </w:rPr>
        <w:t xml:space="preserve">, described in detail in Ref. </w:t>
      </w:r>
      <w:r w:rsidR="00654969">
        <w:rPr>
          <w:rFonts w:ascii="Arial" w:hAnsi="Arial" w:cs="Arial"/>
          <w:sz w:val="20"/>
          <w:szCs w:val="20"/>
        </w:rPr>
        <w:t>[5]</w:t>
      </w:r>
      <w:r w:rsidR="00B02EB6">
        <w:rPr>
          <w:rFonts w:ascii="Arial" w:hAnsi="Arial" w:cs="Arial"/>
          <w:sz w:val="20"/>
          <w:szCs w:val="20"/>
        </w:rPr>
        <w:t>, were performed on r</w:t>
      </w:r>
      <w:r w:rsidR="007B7492" w:rsidRPr="007B7492">
        <w:rPr>
          <w:rFonts w:ascii="Arial" w:hAnsi="Arial" w:cs="Arial"/>
          <w:sz w:val="20"/>
          <w:szCs w:val="20"/>
        </w:rPr>
        <w:t>od-</w:t>
      </w:r>
      <w:r w:rsidR="00B02EB6">
        <w:rPr>
          <w:rFonts w:ascii="Arial" w:hAnsi="Arial" w:cs="Arial"/>
          <w:sz w:val="20"/>
          <w:szCs w:val="20"/>
        </w:rPr>
        <w:t>shaped</w:t>
      </w:r>
      <w:r w:rsidR="007B7492" w:rsidRPr="007B7492">
        <w:rPr>
          <w:rFonts w:ascii="Arial" w:hAnsi="Arial" w:cs="Arial"/>
          <w:sz w:val="20"/>
          <w:szCs w:val="20"/>
        </w:rPr>
        <w:t xml:space="preserve"> samples </w:t>
      </w:r>
      <w:r w:rsidR="00D2274A">
        <w:rPr>
          <w:rFonts w:ascii="Arial" w:hAnsi="Arial" w:cs="Arial"/>
          <w:sz w:val="20"/>
          <w:szCs w:val="20"/>
        </w:rPr>
        <w:t xml:space="preserve">of polycrystalline </w:t>
      </w:r>
      <w:proofErr w:type="spellStart"/>
      <w:r w:rsidR="00D2274A">
        <w:rPr>
          <w:rFonts w:ascii="Arial" w:hAnsi="Arial" w:cs="Arial"/>
          <w:sz w:val="20"/>
          <w:szCs w:val="20"/>
        </w:rPr>
        <w:t>TiAu</w:t>
      </w:r>
      <w:proofErr w:type="spellEnd"/>
      <w:r w:rsidR="007B7492" w:rsidRPr="007B7492">
        <w:rPr>
          <w:rFonts w:ascii="Arial" w:hAnsi="Arial" w:cs="Arial"/>
          <w:sz w:val="20"/>
          <w:szCs w:val="20"/>
        </w:rPr>
        <w:t xml:space="preserve">. </w:t>
      </w:r>
      <w:r w:rsidR="003B05B4">
        <w:rPr>
          <w:rFonts w:ascii="Arial" w:hAnsi="Arial" w:cs="Arial"/>
          <w:sz w:val="20"/>
          <w:szCs w:val="20"/>
        </w:rPr>
        <w:t xml:space="preserve">The magnetic </w:t>
      </w:r>
      <w:r w:rsidR="002C550D">
        <w:rPr>
          <w:rFonts w:ascii="Arial" w:hAnsi="Arial" w:cs="Arial"/>
          <w:sz w:val="20"/>
          <w:szCs w:val="20"/>
        </w:rPr>
        <w:t>f</w:t>
      </w:r>
      <w:r w:rsidR="007B7492" w:rsidRPr="007B7492">
        <w:rPr>
          <w:rFonts w:ascii="Arial" w:hAnsi="Arial" w:cs="Arial"/>
          <w:sz w:val="20"/>
          <w:szCs w:val="20"/>
        </w:rPr>
        <w:t xml:space="preserve">ield </w:t>
      </w:r>
      <w:r w:rsidR="003B05B4" w:rsidRPr="007B7492">
        <w:rPr>
          <w:rFonts w:ascii="Arial" w:hAnsi="Arial" w:cs="Arial"/>
          <w:sz w:val="20"/>
          <w:szCs w:val="20"/>
        </w:rPr>
        <w:t>w</w:t>
      </w:r>
      <w:r w:rsidR="003B05B4">
        <w:rPr>
          <w:rFonts w:ascii="Arial" w:hAnsi="Arial" w:cs="Arial"/>
          <w:sz w:val="20"/>
          <w:szCs w:val="20"/>
        </w:rPr>
        <w:t>as</w:t>
      </w:r>
      <w:r w:rsidR="003B05B4" w:rsidRPr="007B7492">
        <w:rPr>
          <w:rFonts w:ascii="Arial" w:hAnsi="Arial" w:cs="Arial"/>
          <w:sz w:val="20"/>
          <w:szCs w:val="20"/>
        </w:rPr>
        <w:t xml:space="preserve"> </w:t>
      </w:r>
      <w:r w:rsidR="002C550D">
        <w:rPr>
          <w:rFonts w:ascii="Arial" w:hAnsi="Arial" w:cs="Arial"/>
          <w:sz w:val="20"/>
          <w:szCs w:val="20"/>
        </w:rPr>
        <w:t>supplied</w:t>
      </w:r>
      <w:r w:rsidR="007B7492" w:rsidRPr="007B7492">
        <w:rPr>
          <w:rFonts w:ascii="Arial" w:hAnsi="Arial" w:cs="Arial"/>
          <w:sz w:val="20"/>
          <w:szCs w:val="20"/>
        </w:rPr>
        <w:t xml:space="preserve"> by a 65 T short-pulse magnet at </w:t>
      </w:r>
      <w:r w:rsidR="007B7492">
        <w:rPr>
          <w:rFonts w:ascii="Arial" w:hAnsi="Arial" w:cs="Arial"/>
          <w:sz w:val="20"/>
          <w:szCs w:val="20"/>
        </w:rPr>
        <w:t>NHMFL</w:t>
      </w:r>
      <w:r w:rsidR="007B7492" w:rsidRPr="007B7492">
        <w:rPr>
          <w:rFonts w:ascii="Arial" w:hAnsi="Arial" w:cs="Arial"/>
          <w:sz w:val="20"/>
          <w:szCs w:val="20"/>
        </w:rPr>
        <w:t xml:space="preserve">. The </w:t>
      </w:r>
      <w:proofErr w:type="spellStart"/>
      <w:r w:rsidR="007B7492" w:rsidRPr="007B7492">
        <w:rPr>
          <w:rFonts w:ascii="Arial" w:hAnsi="Arial" w:cs="Arial"/>
          <w:sz w:val="20"/>
          <w:szCs w:val="20"/>
        </w:rPr>
        <w:t>susceptometer</w:t>
      </w:r>
      <w:proofErr w:type="spellEnd"/>
      <w:r w:rsidR="007B7492" w:rsidRPr="007B7492">
        <w:rPr>
          <w:rFonts w:ascii="Arial" w:hAnsi="Arial" w:cs="Arial"/>
          <w:sz w:val="20"/>
          <w:szCs w:val="20"/>
        </w:rPr>
        <w:t xml:space="preserve"> was placed in a </w:t>
      </w:r>
      <w:r w:rsidR="007B7492" w:rsidRPr="007B7492">
        <w:rPr>
          <w:rFonts w:ascii="Arial" w:hAnsi="Arial" w:cs="Arial"/>
          <w:sz w:val="20"/>
          <w:szCs w:val="20"/>
          <w:vertAlign w:val="superscript"/>
        </w:rPr>
        <w:t>3</w:t>
      </w:r>
      <w:r w:rsidR="007B7492" w:rsidRPr="007B7492">
        <w:rPr>
          <w:rFonts w:ascii="Arial" w:hAnsi="Arial" w:cs="Arial"/>
          <w:sz w:val="20"/>
          <w:szCs w:val="20"/>
        </w:rPr>
        <w:t xml:space="preserve">He cryostat providing temperatures down to 0.4 K. </w:t>
      </w: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2524EE" w:rsidRPr="006B3824" w:rsidRDefault="00C0300D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3495040</wp:posOffset>
            </wp:positionH>
            <wp:positionV relativeFrom="paragraph">
              <wp:posOffset>24765</wp:posOffset>
            </wp:positionV>
            <wp:extent cx="2771140" cy="4612640"/>
            <wp:effectExtent l="0" t="0" r="0" b="0"/>
            <wp:wrapSquare wrapText="bothSides"/>
            <wp:docPr id="8" name="Picture 8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461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524EE" w:rsidRPr="006B3824">
        <w:rPr>
          <w:rFonts w:ascii="Arial" w:hAnsi="Arial" w:cs="Arial"/>
          <w:b/>
          <w:sz w:val="20"/>
          <w:szCs w:val="20"/>
        </w:rPr>
        <w:t>Results and Discussion</w:t>
      </w:r>
    </w:p>
    <w:p w:rsidR="00E474F6" w:rsidRDefault="006B382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B688A" w:rsidRPr="00EB688A">
        <w:rPr>
          <w:rFonts w:ascii="Arial" w:hAnsi="Arial" w:cs="Arial"/>
          <w:sz w:val="20"/>
          <w:szCs w:val="20"/>
        </w:rPr>
        <w:t xml:space="preserve">The itinerant magnet </w:t>
      </w:r>
      <w:proofErr w:type="spellStart"/>
      <w:r w:rsidR="00EB688A" w:rsidRPr="00EB688A">
        <w:rPr>
          <w:rFonts w:ascii="Arial" w:hAnsi="Arial" w:cs="Arial"/>
          <w:sz w:val="20"/>
          <w:szCs w:val="20"/>
        </w:rPr>
        <w:t>TiAu</w:t>
      </w:r>
      <w:proofErr w:type="spellEnd"/>
      <w:r w:rsidR="00EB688A" w:rsidRPr="00EB688A">
        <w:rPr>
          <w:rFonts w:ascii="Arial" w:hAnsi="Arial" w:cs="Arial"/>
          <w:sz w:val="20"/>
          <w:szCs w:val="20"/>
        </w:rPr>
        <w:t xml:space="preserve">, composed of non-magnetic elements, displays </w:t>
      </w:r>
      <w:proofErr w:type="spellStart"/>
      <w:r w:rsidR="00EB688A" w:rsidRPr="00EB688A">
        <w:rPr>
          <w:rFonts w:ascii="Arial" w:hAnsi="Arial" w:cs="Arial"/>
          <w:sz w:val="20"/>
          <w:szCs w:val="20"/>
        </w:rPr>
        <w:t>antiferromagnetism</w:t>
      </w:r>
      <w:proofErr w:type="spellEnd"/>
      <w:r w:rsidR="00EB688A" w:rsidRPr="00EB688A">
        <w:rPr>
          <w:rFonts w:ascii="Arial" w:hAnsi="Arial" w:cs="Arial"/>
          <w:sz w:val="20"/>
          <w:szCs w:val="20"/>
        </w:rPr>
        <w:t xml:space="preserve"> below the N</w:t>
      </w:r>
      <w:r w:rsidR="00EB688A">
        <w:rPr>
          <w:rFonts w:ascii="Arial" w:hAnsi="Arial" w:cs="Arial"/>
          <w:sz w:val="20"/>
          <w:szCs w:val="20"/>
        </w:rPr>
        <w:t xml:space="preserve">eel temperature </w:t>
      </w:r>
      <w:r w:rsidR="00EB688A" w:rsidRPr="00EB688A">
        <w:rPr>
          <w:rFonts w:ascii="Arial" w:hAnsi="Arial" w:cs="Arial"/>
          <w:i/>
          <w:sz w:val="20"/>
          <w:szCs w:val="20"/>
        </w:rPr>
        <w:t>T</w:t>
      </w:r>
      <w:r w:rsidR="00EB688A" w:rsidRPr="00EB688A">
        <w:rPr>
          <w:rFonts w:ascii="Arial" w:hAnsi="Arial" w:cs="Arial"/>
          <w:sz w:val="20"/>
          <w:szCs w:val="20"/>
          <w:vertAlign w:val="subscript"/>
        </w:rPr>
        <w:t>N</w:t>
      </w:r>
      <w:r w:rsidR="00EB688A" w:rsidRPr="00EB688A">
        <w:rPr>
          <w:rFonts w:ascii="Arial" w:hAnsi="Arial" w:cs="Arial"/>
          <w:sz w:val="20"/>
          <w:szCs w:val="20"/>
        </w:rPr>
        <w:t xml:space="preserve"> </w:t>
      </w:r>
      <w:r w:rsidR="00EB688A">
        <w:rPr>
          <w:rFonts w:ascii="Arial" w:hAnsi="Arial" w:cs="Arial"/>
          <w:sz w:val="20"/>
          <w:szCs w:val="20"/>
        </w:rPr>
        <w:t>= 36</w:t>
      </w:r>
      <w:r w:rsidR="00EB688A" w:rsidRPr="00EB688A">
        <w:rPr>
          <w:rFonts w:ascii="Arial" w:hAnsi="Arial" w:cs="Arial"/>
          <w:sz w:val="20"/>
          <w:szCs w:val="20"/>
        </w:rPr>
        <w:t xml:space="preserve"> K </w:t>
      </w:r>
      <w:r w:rsidR="00EB688A">
        <w:rPr>
          <w:rFonts w:ascii="Arial" w:hAnsi="Arial" w:cs="Arial"/>
          <w:sz w:val="20"/>
          <w:szCs w:val="20"/>
        </w:rPr>
        <w:t>[4]</w:t>
      </w:r>
      <w:r w:rsidR="00EB688A" w:rsidRPr="00EB688A">
        <w:rPr>
          <w:rFonts w:ascii="Arial" w:hAnsi="Arial" w:cs="Arial"/>
          <w:sz w:val="20"/>
          <w:szCs w:val="20"/>
        </w:rPr>
        <w:t xml:space="preserve">. The oscillator frequency shift </w:t>
      </w:r>
      <w:r w:rsidR="00EB688A" w:rsidRPr="00EB688A">
        <w:rPr>
          <w:rFonts w:ascii="Arial" w:hAnsi="Arial" w:cs="Arial"/>
          <w:i/>
          <w:sz w:val="20"/>
          <w:szCs w:val="20"/>
        </w:rPr>
        <w:t xml:space="preserve">f </w:t>
      </w:r>
      <w:r w:rsidR="00EB688A" w:rsidRPr="00EB688A">
        <w:rPr>
          <w:rFonts w:ascii="Arial" w:hAnsi="Arial" w:cs="Arial"/>
          <w:sz w:val="20"/>
          <w:szCs w:val="20"/>
        </w:rPr>
        <w:t xml:space="preserve">as a function of temperature </w:t>
      </w:r>
      <w:r w:rsidR="00EB688A" w:rsidRPr="00EB688A">
        <w:rPr>
          <w:rFonts w:ascii="Arial" w:hAnsi="Arial" w:cs="Arial"/>
          <w:i/>
          <w:sz w:val="20"/>
          <w:szCs w:val="20"/>
        </w:rPr>
        <w:t>T</w:t>
      </w:r>
      <w:r w:rsidR="00EB688A" w:rsidRPr="00EB688A">
        <w:rPr>
          <w:rFonts w:ascii="Arial" w:hAnsi="Arial" w:cs="Arial"/>
          <w:sz w:val="20"/>
          <w:szCs w:val="20"/>
        </w:rPr>
        <w:t xml:space="preserve"> is shown in </w:t>
      </w:r>
      <w:r w:rsidR="00EB688A" w:rsidRPr="00EB688A">
        <w:rPr>
          <w:rFonts w:ascii="Arial" w:hAnsi="Arial" w:cs="Arial"/>
          <w:b/>
          <w:sz w:val="20"/>
          <w:szCs w:val="20"/>
        </w:rPr>
        <w:t>Fig.</w:t>
      </w:r>
      <w:r w:rsidR="00EB688A">
        <w:rPr>
          <w:rFonts w:ascii="Arial" w:hAnsi="Arial" w:cs="Arial"/>
          <w:sz w:val="20"/>
          <w:szCs w:val="20"/>
        </w:rPr>
        <w:t xml:space="preserve"> 1. </w:t>
      </w:r>
      <w:r w:rsidR="002B4EA2">
        <w:rPr>
          <w:rFonts w:ascii="Arial" w:hAnsi="Arial" w:cs="Arial"/>
          <w:sz w:val="20"/>
          <w:szCs w:val="20"/>
        </w:rPr>
        <w:t>The µ</w:t>
      </w:r>
      <w:r w:rsidR="002B4EA2" w:rsidRPr="00B02EB6">
        <w:rPr>
          <w:rFonts w:ascii="Arial" w:hAnsi="Arial" w:cs="Arial"/>
          <w:sz w:val="20"/>
          <w:szCs w:val="20"/>
          <w:vertAlign w:val="subscript"/>
        </w:rPr>
        <w:t>0</w:t>
      </w:r>
      <w:r w:rsidR="002B4EA2" w:rsidRPr="002B4EA2">
        <w:rPr>
          <w:rFonts w:ascii="Arial" w:hAnsi="Arial" w:cs="Arial"/>
          <w:i/>
          <w:sz w:val="20"/>
          <w:szCs w:val="20"/>
        </w:rPr>
        <w:t>H</w:t>
      </w:r>
      <w:r w:rsidR="002B4EA2">
        <w:rPr>
          <w:rFonts w:ascii="Arial" w:hAnsi="Arial" w:cs="Arial"/>
          <w:sz w:val="20"/>
          <w:szCs w:val="20"/>
        </w:rPr>
        <w:t xml:space="preserve"> = 0</w:t>
      </w:r>
      <w:r w:rsidR="003B05B4">
        <w:rPr>
          <w:rFonts w:ascii="Arial" w:hAnsi="Arial" w:cs="Arial"/>
          <w:sz w:val="20"/>
          <w:szCs w:val="20"/>
        </w:rPr>
        <w:t xml:space="preserve"> (black)</w:t>
      </w:r>
      <w:r w:rsidR="002B4EA2">
        <w:rPr>
          <w:rFonts w:ascii="Arial" w:hAnsi="Arial" w:cs="Arial"/>
          <w:sz w:val="20"/>
          <w:szCs w:val="20"/>
        </w:rPr>
        <w:t xml:space="preserve"> data are </w:t>
      </w:r>
      <w:r w:rsidR="00EB688A">
        <w:rPr>
          <w:rFonts w:ascii="Arial" w:hAnsi="Arial" w:cs="Arial"/>
          <w:sz w:val="20"/>
          <w:szCs w:val="20"/>
        </w:rPr>
        <w:t xml:space="preserve">in stark contrast </w:t>
      </w:r>
      <w:r w:rsidR="00B02EB6">
        <w:rPr>
          <w:rFonts w:ascii="Arial" w:hAnsi="Arial" w:cs="Arial"/>
          <w:sz w:val="20"/>
          <w:szCs w:val="20"/>
        </w:rPr>
        <w:t>with</w:t>
      </w:r>
      <w:r w:rsidR="002B4EA2">
        <w:rPr>
          <w:rFonts w:ascii="Arial" w:hAnsi="Arial" w:cs="Arial"/>
          <w:sz w:val="20"/>
          <w:szCs w:val="20"/>
        </w:rPr>
        <w:t xml:space="preserve"> that of</w:t>
      </w:r>
      <w:r w:rsidR="00EB688A">
        <w:rPr>
          <w:rFonts w:ascii="Arial" w:hAnsi="Arial" w:cs="Arial"/>
          <w:sz w:val="20"/>
          <w:szCs w:val="20"/>
        </w:rPr>
        <w:t xml:space="preserve"> a local moment </w:t>
      </w:r>
      <w:proofErr w:type="spellStart"/>
      <w:r w:rsidR="00EB688A">
        <w:rPr>
          <w:rFonts w:ascii="Arial" w:hAnsi="Arial" w:cs="Arial"/>
          <w:sz w:val="20"/>
          <w:szCs w:val="20"/>
        </w:rPr>
        <w:t>antiferromagnet</w:t>
      </w:r>
      <w:proofErr w:type="spellEnd"/>
      <w:r w:rsidR="00EB688A">
        <w:rPr>
          <w:rFonts w:ascii="Arial" w:hAnsi="Arial" w:cs="Arial"/>
          <w:sz w:val="20"/>
          <w:szCs w:val="20"/>
        </w:rPr>
        <w:t xml:space="preserve"> SmAgSb</w:t>
      </w:r>
      <w:r w:rsidR="00EB688A" w:rsidRPr="00D2274A">
        <w:rPr>
          <w:rFonts w:ascii="Arial" w:hAnsi="Arial" w:cs="Arial"/>
          <w:sz w:val="20"/>
          <w:szCs w:val="20"/>
          <w:vertAlign w:val="subscript"/>
        </w:rPr>
        <w:t>2</w:t>
      </w:r>
      <w:r w:rsidR="00EB688A">
        <w:rPr>
          <w:rFonts w:ascii="Arial" w:hAnsi="Arial" w:cs="Arial"/>
          <w:sz w:val="20"/>
          <w:szCs w:val="20"/>
        </w:rPr>
        <w:t xml:space="preserve"> [6], </w:t>
      </w:r>
      <w:r w:rsidR="00D2274A">
        <w:rPr>
          <w:rFonts w:ascii="Arial" w:hAnsi="Arial" w:cs="Arial"/>
          <w:sz w:val="20"/>
          <w:szCs w:val="20"/>
        </w:rPr>
        <w:t xml:space="preserve">for which </w:t>
      </w:r>
      <w:r w:rsidR="002B4EA2">
        <w:rPr>
          <w:rFonts w:ascii="Arial" w:hAnsi="Arial" w:cs="Arial"/>
          <w:sz w:val="20"/>
          <w:szCs w:val="20"/>
        </w:rPr>
        <w:t>no peak is observed</w:t>
      </w:r>
      <w:r w:rsidR="00D2274A">
        <w:rPr>
          <w:rFonts w:ascii="Arial" w:hAnsi="Arial" w:cs="Arial"/>
          <w:sz w:val="20"/>
          <w:szCs w:val="20"/>
        </w:rPr>
        <w:t>.</w:t>
      </w:r>
      <w:r w:rsidR="00B02EB6">
        <w:rPr>
          <w:rFonts w:ascii="Arial" w:hAnsi="Arial" w:cs="Arial"/>
          <w:sz w:val="20"/>
          <w:szCs w:val="20"/>
        </w:rPr>
        <w:t xml:space="preserve"> </w:t>
      </w:r>
      <w:r w:rsidR="00E474F6">
        <w:rPr>
          <w:rFonts w:ascii="Arial" w:hAnsi="Arial" w:cs="Arial"/>
          <w:sz w:val="20"/>
          <w:szCs w:val="20"/>
        </w:rPr>
        <w:t>Further field-dependent experiments are needed to compare the frequency response of SmAgSb</w:t>
      </w:r>
      <w:r w:rsidR="00E474F6" w:rsidRPr="00D2274A">
        <w:rPr>
          <w:rFonts w:ascii="Arial" w:hAnsi="Arial" w:cs="Arial"/>
          <w:sz w:val="20"/>
          <w:szCs w:val="20"/>
          <w:vertAlign w:val="subscript"/>
        </w:rPr>
        <w:t>2</w:t>
      </w:r>
      <w:r w:rsidR="00E474F6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E474F6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E474F6">
        <w:rPr>
          <w:rFonts w:ascii="Arial" w:hAnsi="Arial" w:cs="Arial"/>
          <w:sz w:val="20"/>
          <w:szCs w:val="20"/>
        </w:rPr>
        <w:t>TiAu</w:t>
      </w:r>
      <w:proofErr w:type="spellEnd"/>
      <w:r w:rsidR="00E474F6">
        <w:rPr>
          <w:rFonts w:ascii="Arial" w:hAnsi="Arial" w:cs="Arial"/>
          <w:sz w:val="20"/>
          <w:szCs w:val="20"/>
        </w:rPr>
        <w:t>.</w:t>
      </w:r>
    </w:p>
    <w:p w:rsidR="003A1FF5" w:rsidRDefault="002B4EA2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the other hand, a</w:t>
      </w:r>
      <w:r w:rsidR="00B02EB6">
        <w:rPr>
          <w:rFonts w:ascii="Arial" w:hAnsi="Arial" w:cs="Arial"/>
          <w:sz w:val="20"/>
          <w:szCs w:val="20"/>
        </w:rPr>
        <w:t xml:space="preserve"> comparison with ferromagnetic </w:t>
      </w:r>
      <w:r w:rsidR="00E474F6">
        <w:rPr>
          <w:rFonts w:ascii="Arial" w:hAnsi="Arial" w:cs="Arial"/>
          <w:sz w:val="20"/>
          <w:szCs w:val="20"/>
        </w:rPr>
        <w:t>ZrZn</w:t>
      </w:r>
      <w:r w:rsidR="00E474F6">
        <w:rPr>
          <w:rFonts w:ascii="Arial" w:hAnsi="Arial" w:cs="Arial"/>
          <w:sz w:val="20"/>
          <w:szCs w:val="20"/>
          <w:vertAlign w:val="subscript"/>
        </w:rPr>
        <w:t>2</w:t>
      </w:r>
      <w:r w:rsidR="00B02EB6">
        <w:rPr>
          <w:rFonts w:ascii="Arial" w:hAnsi="Arial" w:cs="Arial"/>
          <w:sz w:val="20"/>
          <w:szCs w:val="20"/>
        </w:rPr>
        <w:t xml:space="preserve"> [6] reveals another distinct feature: </w:t>
      </w:r>
      <w:r w:rsidR="00A63D4E">
        <w:rPr>
          <w:rFonts w:ascii="Arial" w:hAnsi="Arial" w:cs="Arial"/>
          <w:sz w:val="20"/>
          <w:szCs w:val="20"/>
        </w:rPr>
        <w:t>w</w:t>
      </w:r>
      <w:r w:rsidR="00B02EB6">
        <w:rPr>
          <w:rFonts w:ascii="Arial" w:hAnsi="Arial" w:cs="Arial"/>
          <w:sz w:val="20"/>
          <w:szCs w:val="20"/>
        </w:rPr>
        <w:t>hile the peak corresponding to the ordering temperature</w:t>
      </w:r>
      <w:r w:rsidR="00E474F6">
        <w:rPr>
          <w:rFonts w:ascii="Arial" w:hAnsi="Arial" w:cs="Arial"/>
          <w:sz w:val="20"/>
          <w:szCs w:val="20"/>
        </w:rPr>
        <w:t xml:space="preserve"> at </w:t>
      </w:r>
      <w:r w:rsidR="00E474F6" w:rsidRPr="00E474F6">
        <w:rPr>
          <w:rFonts w:ascii="Arial" w:hAnsi="Arial" w:cs="Arial"/>
          <w:i/>
          <w:sz w:val="20"/>
          <w:szCs w:val="20"/>
        </w:rPr>
        <w:t>T</w:t>
      </w:r>
      <w:r w:rsidR="00E474F6">
        <w:rPr>
          <w:rFonts w:ascii="Arial" w:hAnsi="Arial" w:cs="Arial"/>
          <w:sz w:val="20"/>
          <w:szCs w:val="20"/>
        </w:rPr>
        <w:t xml:space="preserve"> =</w:t>
      </w:r>
      <w:r w:rsidR="00A63D4E">
        <w:rPr>
          <w:rFonts w:ascii="Arial" w:hAnsi="Arial" w:cs="Arial"/>
          <w:sz w:val="20"/>
          <w:szCs w:val="20"/>
        </w:rPr>
        <w:t xml:space="preserve"> </w:t>
      </w:r>
      <w:r w:rsidR="00E474F6">
        <w:rPr>
          <w:rFonts w:ascii="Arial" w:hAnsi="Arial" w:cs="Arial"/>
          <w:sz w:val="20"/>
          <w:szCs w:val="20"/>
        </w:rPr>
        <w:t xml:space="preserve">28 K </w:t>
      </w:r>
      <w:r w:rsidR="00B02EB6">
        <w:rPr>
          <w:rFonts w:ascii="Arial" w:hAnsi="Arial" w:cs="Arial"/>
          <w:sz w:val="20"/>
          <w:szCs w:val="20"/>
        </w:rPr>
        <w:t xml:space="preserve">is suppressed in </w:t>
      </w:r>
      <w:r w:rsidR="00E474F6">
        <w:rPr>
          <w:rFonts w:ascii="Arial" w:hAnsi="Arial" w:cs="Arial"/>
          <w:sz w:val="20"/>
          <w:szCs w:val="20"/>
        </w:rPr>
        <w:t>ZrZn</w:t>
      </w:r>
      <w:r w:rsidR="00E474F6">
        <w:rPr>
          <w:rFonts w:ascii="Arial" w:hAnsi="Arial" w:cs="Arial"/>
          <w:sz w:val="20"/>
          <w:szCs w:val="20"/>
          <w:vertAlign w:val="subscript"/>
        </w:rPr>
        <w:t>2</w:t>
      </w:r>
      <w:r w:rsidR="00B02EB6">
        <w:rPr>
          <w:rFonts w:ascii="Arial" w:hAnsi="Arial" w:cs="Arial"/>
          <w:sz w:val="20"/>
          <w:szCs w:val="20"/>
        </w:rPr>
        <w:t xml:space="preserve"> with µ</w:t>
      </w:r>
      <w:r w:rsidR="00B02EB6" w:rsidRPr="00B02EB6">
        <w:rPr>
          <w:rFonts w:ascii="Arial" w:hAnsi="Arial" w:cs="Arial"/>
          <w:sz w:val="20"/>
          <w:szCs w:val="20"/>
          <w:vertAlign w:val="subscript"/>
        </w:rPr>
        <w:t>0</w:t>
      </w:r>
      <w:r w:rsidR="00B02EB6" w:rsidRPr="002B4EA2">
        <w:rPr>
          <w:rFonts w:ascii="Arial" w:hAnsi="Arial" w:cs="Arial"/>
          <w:i/>
          <w:sz w:val="20"/>
          <w:szCs w:val="20"/>
        </w:rPr>
        <w:t>H</w:t>
      </w:r>
      <w:r w:rsidR="00B02EB6">
        <w:rPr>
          <w:rFonts w:ascii="Arial" w:hAnsi="Arial" w:cs="Arial"/>
          <w:sz w:val="20"/>
          <w:szCs w:val="20"/>
        </w:rPr>
        <w:t xml:space="preserve"> = 0.</w:t>
      </w:r>
      <w:r w:rsidR="00E474F6">
        <w:rPr>
          <w:rFonts w:ascii="Arial" w:hAnsi="Arial" w:cs="Arial"/>
          <w:sz w:val="20"/>
          <w:szCs w:val="20"/>
        </w:rPr>
        <w:t>05</w:t>
      </w:r>
      <w:r w:rsidR="00B02EB6">
        <w:rPr>
          <w:rFonts w:ascii="Arial" w:hAnsi="Arial" w:cs="Arial"/>
          <w:sz w:val="20"/>
          <w:szCs w:val="20"/>
        </w:rPr>
        <w:t xml:space="preserve"> T, the </w:t>
      </w:r>
      <w:r w:rsidR="00F120F3" w:rsidRPr="00F120F3">
        <w:rPr>
          <w:rFonts w:ascii="Arial" w:hAnsi="Arial" w:cs="Arial"/>
          <w:i/>
          <w:sz w:val="20"/>
          <w:szCs w:val="20"/>
        </w:rPr>
        <w:t>T</w:t>
      </w:r>
      <w:r w:rsidR="00F120F3">
        <w:rPr>
          <w:rFonts w:ascii="Arial" w:hAnsi="Arial" w:cs="Arial"/>
          <w:sz w:val="20"/>
          <w:szCs w:val="20"/>
        </w:rPr>
        <w:t xml:space="preserve"> = 36 K </w:t>
      </w:r>
      <w:r w:rsidR="00B02EB6">
        <w:rPr>
          <w:rFonts w:ascii="Arial" w:hAnsi="Arial" w:cs="Arial"/>
          <w:sz w:val="20"/>
          <w:szCs w:val="20"/>
        </w:rPr>
        <w:t xml:space="preserve">feature in </w:t>
      </w:r>
      <w:proofErr w:type="spellStart"/>
      <w:r w:rsidR="00B02EB6">
        <w:rPr>
          <w:rFonts w:ascii="Arial" w:hAnsi="Arial" w:cs="Arial"/>
          <w:sz w:val="20"/>
          <w:szCs w:val="20"/>
        </w:rPr>
        <w:t>TiAu</w:t>
      </w:r>
      <w:proofErr w:type="spellEnd"/>
      <w:r w:rsidR="00B02EB6">
        <w:rPr>
          <w:rFonts w:ascii="Arial" w:hAnsi="Arial" w:cs="Arial"/>
          <w:sz w:val="20"/>
          <w:szCs w:val="20"/>
        </w:rPr>
        <w:t xml:space="preserve"> remains unchanged as the external magnetic field </w:t>
      </w:r>
      <w:r>
        <w:rPr>
          <w:rFonts w:ascii="Arial" w:hAnsi="Arial" w:cs="Arial"/>
          <w:sz w:val="20"/>
          <w:szCs w:val="20"/>
        </w:rPr>
        <w:t>is increased</w:t>
      </w:r>
      <w:r w:rsidR="00B02EB6">
        <w:rPr>
          <w:rFonts w:ascii="Arial" w:hAnsi="Arial" w:cs="Arial"/>
          <w:sz w:val="20"/>
          <w:szCs w:val="20"/>
        </w:rPr>
        <w:t xml:space="preserve"> </w:t>
      </w:r>
      <w:r w:rsidR="00F120F3">
        <w:rPr>
          <w:rFonts w:ascii="Arial" w:hAnsi="Arial" w:cs="Arial"/>
          <w:sz w:val="20"/>
          <w:szCs w:val="20"/>
        </w:rPr>
        <w:t xml:space="preserve">up </w:t>
      </w:r>
      <w:r w:rsidR="00B02EB6">
        <w:rPr>
          <w:rFonts w:ascii="Arial" w:hAnsi="Arial" w:cs="Arial"/>
          <w:sz w:val="20"/>
          <w:szCs w:val="20"/>
        </w:rPr>
        <w:t>to µ</w:t>
      </w:r>
      <w:r w:rsidR="00B02EB6" w:rsidRPr="00B02EB6">
        <w:rPr>
          <w:rFonts w:ascii="Arial" w:hAnsi="Arial" w:cs="Arial"/>
          <w:sz w:val="20"/>
          <w:szCs w:val="20"/>
          <w:vertAlign w:val="subscript"/>
        </w:rPr>
        <w:t>0</w:t>
      </w:r>
      <w:r w:rsidR="00B02EB6" w:rsidRPr="002B4EA2">
        <w:rPr>
          <w:rFonts w:ascii="Arial" w:hAnsi="Arial" w:cs="Arial"/>
          <w:i/>
          <w:sz w:val="20"/>
          <w:szCs w:val="20"/>
        </w:rPr>
        <w:t>H</w:t>
      </w:r>
      <w:r w:rsidR="00B02EB6">
        <w:rPr>
          <w:rFonts w:ascii="Arial" w:hAnsi="Arial" w:cs="Arial"/>
          <w:sz w:val="20"/>
          <w:szCs w:val="20"/>
        </w:rPr>
        <w:t xml:space="preserve"> = 13 </w:t>
      </w:r>
      <w:r>
        <w:rPr>
          <w:rFonts w:ascii="Arial" w:hAnsi="Arial" w:cs="Arial"/>
          <w:sz w:val="20"/>
          <w:szCs w:val="20"/>
        </w:rPr>
        <w:t>T (</w:t>
      </w:r>
      <w:r w:rsidRPr="002B4EA2">
        <w:rPr>
          <w:rFonts w:ascii="Arial" w:hAnsi="Arial" w:cs="Arial"/>
          <w:b/>
          <w:sz w:val="20"/>
          <w:szCs w:val="20"/>
        </w:rPr>
        <w:t>Fig.</w:t>
      </w:r>
      <w:r>
        <w:rPr>
          <w:rFonts w:ascii="Arial" w:hAnsi="Arial" w:cs="Arial"/>
          <w:sz w:val="20"/>
          <w:szCs w:val="20"/>
        </w:rPr>
        <w:t xml:space="preserve"> 1)</w:t>
      </w:r>
      <w:r w:rsidR="00B02EB6">
        <w:rPr>
          <w:rFonts w:ascii="Arial" w:hAnsi="Arial" w:cs="Arial"/>
          <w:sz w:val="20"/>
          <w:szCs w:val="20"/>
        </w:rPr>
        <w:t xml:space="preserve">. </w:t>
      </w:r>
    </w:p>
    <w:p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:rsidR="00E25473" w:rsidRDefault="006B382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2274A">
        <w:rPr>
          <w:rFonts w:ascii="Arial" w:hAnsi="Arial" w:cs="Arial"/>
          <w:sz w:val="20"/>
          <w:szCs w:val="20"/>
        </w:rPr>
        <w:t xml:space="preserve">It was shown that the </w:t>
      </w:r>
      <w:r w:rsidR="002C550D">
        <w:rPr>
          <w:rFonts w:ascii="Arial" w:hAnsi="Arial" w:cs="Arial"/>
          <w:sz w:val="20"/>
          <w:szCs w:val="20"/>
        </w:rPr>
        <w:t xml:space="preserve">TDO technique is able to differentiate between local and itinerant moment </w:t>
      </w:r>
      <w:proofErr w:type="spellStart"/>
      <w:r w:rsidR="002C550D">
        <w:rPr>
          <w:rFonts w:ascii="Arial" w:hAnsi="Arial" w:cs="Arial"/>
          <w:sz w:val="20"/>
          <w:szCs w:val="20"/>
        </w:rPr>
        <w:t>antiferromagnets</w:t>
      </w:r>
      <w:proofErr w:type="spellEnd"/>
      <w:r w:rsidR="002C550D">
        <w:rPr>
          <w:rFonts w:ascii="Arial" w:hAnsi="Arial" w:cs="Arial"/>
          <w:sz w:val="20"/>
          <w:szCs w:val="20"/>
        </w:rPr>
        <w:t xml:space="preserve">. Moreover, the field-dependent data can be used to identify </w:t>
      </w:r>
      <w:proofErr w:type="spellStart"/>
      <w:r w:rsidR="002C550D">
        <w:rPr>
          <w:rFonts w:ascii="Arial" w:hAnsi="Arial" w:cs="Arial"/>
          <w:sz w:val="20"/>
          <w:szCs w:val="20"/>
        </w:rPr>
        <w:t>ferro</w:t>
      </w:r>
      <w:proofErr w:type="spellEnd"/>
      <w:r w:rsidR="002C550D">
        <w:rPr>
          <w:rFonts w:ascii="Arial" w:hAnsi="Arial" w:cs="Arial"/>
          <w:sz w:val="20"/>
          <w:szCs w:val="20"/>
        </w:rPr>
        <w:t>- or antiferromagnetic materials.</w:t>
      </w:r>
    </w:p>
    <w:p w:rsidR="00734E94" w:rsidRPr="006B3824" w:rsidRDefault="00734E9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:rsidR="00E25473" w:rsidRDefault="00FB4399" w:rsidP="0049187D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7B7492" w:rsidRPr="007B7492">
        <w:rPr>
          <w:rFonts w:ascii="Arial" w:eastAsia="Times New Roman" w:hAnsi="Arial" w:cs="Arial"/>
          <w:sz w:val="20"/>
          <w:szCs w:val="20"/>
          <w:lang w:eastAsia="en-US"/>
        </w:rPr>
        <w:t xml:space="preserve">The work at Rice was supported by NSF DMR 0847681 (E.M. and E.S.).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 xml:space="preserve">A portion of this work was performed at the </w:t>
      </w:r>
      <w:r w:rsidR="009E054C">
        <w:rPr>
          <w:rFonts w:ascii="Arial" w:eastAsia="Times New Roman" w:hAnsi="Arial" w:cs="Arial"/>
          <w:sz w:val="20"/>
          <w:szCs w:val="20"/>
          <w:lang w:eastAsia="en-US"/>
        </w:rPr>
        <w:t>NHMFL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 xml:space="preserve">, which is supported by </w:t>
      </w:r>
      <w:r w:rsidR="009E054C">
        <w:rPr>
          <w:rFonts w:ascii="Arial" w:eastAsia="Times New Roman" w:hAnsi="Arial" w:cs="Arial"/>
          <w:sz w:val="20"/>
          <w:szCs w:val="20"/>
          <w:lang w:eastAsia="en-US"/>
        </w:rPr>
        <w:t>NSF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 xml:space="preserve"> Coopera</w:t>
      </w:r>
      <w:r w:rsidR="003A1FF5">
        <w:rPr>
          <w:rFonts w:ascii="Arial" w:eastAsia="Times New Roman" w:hAnsi="Arial" w:cs="Arial"/>
          <w:sz w:val="20"/>
          <w:szCs w:val="20"/>
          <w:lang w:eastAsia="en-US"/>
        </w:rPr>
        <w:t>tive Agreement No. DMR-1157490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 and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>
        <w:rPr>
          <w:rFonts w:ascii="Arial" w:eastAsia="Times New Roman" w:hAnsi="Arial" w:cs="Arial"/>
          <w:sz w:val="20"/>
          <w:szCs w:val="20"/>
          <w:lang w:eastAsia="en-US"/>
        </w:rPr>
        <w:t>e of Florida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. </w:t>
      </w:r>
      <w:r w:rsidR="00491C5D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</w:p>
    <w:p w:rsidR="007B7492" w:rsidRPr="007B7492" w:rsidRDefault="007B7492" w:rsidP="0049187D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</w:p>
    <w:p w:rsidR="00E25473" w:rsidRPr="006B3824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:rsidR="00376D2C" w:rsidRDefault="007B7492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 xml:space="preserve"> </w:t>
      </w:r>
      <w:r w:rsidR="00E411D1" w:rsidRPr="006B3824">
        <w:rPr>
          <w:rFonts w:ascii="Arial" w:hAnsi="Arial" w:cs="Arial"/>
          <w:sz w:val="20"/>
          <w:szCs w:val="20"/>
        </w:rPr>
        <w:t>[1]</w:t>
      </w:r>
      <w:r w:rsidR="00E411D1" w:rsidRPr="006B3824">
        <w:rPr>
          <w:rFonts w:ascii="Arial" w:hAnsi="Arial" w:cs="Arial"/>
          <w:sz w:val="20"/>
          <w:szCs w:val="20"/>
        </w:rPr>
        <w:tab/>
      </w:r>
      <w:proofErr w:type="spellStart"/>
      <w:r w:rsidR="006827B8">
        <w:rPr>
          <w:rFonts w:ascii="Arial" w:hAnsi="Arial" w:cs="Arial"/>
          <w:sz w:val="20"/>
          <w:szCs w:val="20"/>
        </w:rPr>
        <w:t>Degrift</w:t>
      </w:r>
      <w:proofErr w:type="spellEnd"/>
      <w:r w:rsidR="006827B8">
        <w:rPr>
          <w:rFonts w:ascii="Arial" w:hAnsi="Arial" w:cs="Arial"/>
          <w:sz w:val="20"/>
          <w:szCs w:val="20"/>
        </w:rPr>
        <w:t>, C.T.</w:t>
      </w:r>
      <w:r w:rsidR="00E411D1" w:rsidRPr="006B3824">
        <w:rPr>
          <w:rFonts w:ascii="Arial" w:hAnsi="Arial" w:cs="Arial"/>
          <w:sz w:val="20"/>
          <w:szCs w:val="20"/>
        </w:rPr>
        <w:t xml:space="preserve"> </w:t>
      </w:r>
      <w:r w:rsidR="006827B8">
        <w:rPr>
          <w:rFonts w:ascii="Arial" w:hAnsi="Arial" w:cs="Arial"/>
          <w:sz w:val="20"/>
          <w:szCs w:val="20"/>
        </w:rPr>
        <w:t xml:space="preserve">Review of Scientific Instruments </w:t>
      </w:r>
      <w:r w:rsidR="006827B8" w:rsidRPr="006827B8">
        <w:rPr>
          <w:rFonts w:ascii="Arial" w:hAnsi="Arial" w:cs="Arial"/>
          <w:b/>
          <w:sz w:val="20"/>
          <w:szCs w:val="20"/>
        </w:rPr>
        <w:t>46</w:t>
      </w:r>
      <w:r w:rsidR="009648AC" w:rsidRPr="006B3824">
        <w:rPr>
          <w:rFonts w:ascii="Arial" w:hAnsi="Arial" w:cs="Arial"/>
          <w:sz w:val="20"/>
          <w:szCs w:val="20"/>
        </w:rPr>
        <w:t xml:space="preserve">, </w:t>
      </w:r>
      <w:r w:rsidR="006827B8">
        <w:rPr>
          <w:rFonts w:ascii="Arial" w:hAnsi="Arial" w:cs="Arial"/>
          <w:sz w:val="20"/>
          <w:szCs w:val="20"/>
        </w:rPr>
        <w:t>599-607</w:t>
      </w:r>
      <w:r w:rsidR="009648AC" w:rsidRPr="006B3824">
        <w:rPr>
          <w:rFonts w:ascii="Arial" w:hAnsi="Arial" w:cs="Arial"/>
          <w:sz w:val="20"/>
          <w:szCs w:val="20"/>
        </w:rPr>
        <w:t xml:space="preserve"> (</w:t>
      </w:r>
      <w:r w:rsidR="006827B8">
        <w:rPr>
          <w:rFonts w:ascii="Arial" w:hAnsi="Arial" w:cs="Arial"/>
          <w:sz w:val="20"/>
          <w:szCs w:val="20"/>
        </w:rPr>
        <w:t>1975</w:t>
      </w:r>
      <w:r w:rsidR="00E411D1" w:rsidRPr="006B3824">
        <w:rPr>
          <w:rFonts w:ascii="Arial" w:hAnsi="Arial" w:cs="Arial"/>
          <w:sz w:val="20"/>
          <w:szCs w:val="20"/>
        </w:rPr>
        <w:t>).</w:t>
      </w:r>
    </w:p>
    <w:p w:rsidR="006827B8" w:rsidRDefault="006827B8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[2] Srikanth, H. </w:t>
      </w:r>
      <w:r w:rsidRPr="006827B8">
        <w:rPr>
          <w:rFonts w:ascii="Arial" w:hAnsi="Arial" w:cs="Arial"/>
          <w:i/>
          <w:sz w:val="20"/>
          <w:szCs w:val="20"/>
        </w:rPr>
        <w:t>et. al.</w:t>
      </w:r>
      <w:r>
        <w:rPr>
          <w:rFonts w:ascii="Arial" w:hAnsi="Arial" w:cs="Arial"/>
          <w:sz w:val="20"/>
          <w:szCs w:val="20"/>
        </w:rPr>
        <w:t xml:space="preserve"> Review of Scientific Instruments </w:t>
      </w:r>
      <w:r w:rsidRPr="006827B8">
        <w:rPr>
          <w:rFonts w:ascii="Arial" w:hAnsi="Arial" w:cs="Arial"/>
          <w:b/>
          <w:sz w:val="20"/>
          <w:szCs w:val="20"/>
        </w:rPr>
        <w:t>70</w:t>
      </w:r>
      <w:r>
        <w:rPr>
          <w:rFonts w:ascii="Arial" w:hAnsi="Arial" w:cs="Arial"/>
          <w:sz w:val="20"/>
          <w:szCs w:val="20"/>
        </w:rPr>
        <w:t>, 3097- 3101(1999)</w:t>
      </w:r>
    </w:p>
    <w:p w:rsidR="00D16CE7" w:rsidRDefault="00D16CE7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[3] </w:t>
      </w:r>
      <w:proofErr w:type="spellStart"/>
      <w:r>
        <w:rPr>
          <w:rFonts w:ascii="Arial" w:hAnsi="Arial" w:cs="Arial"/>
          <w:sz w:val="20"/>
          <w:szCs w:val="20"/>
        </w:rPr>
        <w:t>Vannette</w:t>
      </w:r>
      <w:proofErr w:type="spellEnd"/>
      <w:r>
        <w:rPr>
          <w:rFonts w:ascii="Arial" w:hAnsi="Arial" w:cs="Arial"/>
          <w:sz w:val="20"/>
          <w:szCs w:val="20"/>
        </w:rPr>
        <w:t xml:space="preserve">, M.D. </w:t>
      </w:r>
      <w:r w:rsidRPr="00D16CE7">
        <w:rPr>
          <w:rFonts w:ascii="Arial" w:hAnsi="Arial" w:cs="Arial"/>
          <w:i/>
          <w:sz w:val="20"/>
          <w:szCs w:val="20"/>
        </w:rPr>
        <w:t>et. al.</w:t>
      </w:r>
      <w:r>
        <w:rPr>
          <w:rFonts w:ascii="Arial" w:hAnsi="Arial" w:cs="Arial"/>
          <w:sz w:val="20"/>
          <w:szCs w:val="20"/>
        </w:rPr>
        <w:t xml:space="preserve"> Journal of Applied Physics </w:t>
      </w:r>
      <w:r>
        <w:rPr>
          <w:rFonts w:ascii="Arial" w:hAnsi="Arial" w:cs="Arial"/>
          <w:b/>
          <w:sz w:val="20"/>
          <w:szCs w:val="20"/>
        </w:rPr>
        <w:t>103</w:t>
      </w:r>
      <w:r>
        <w:rPr>
          <w:rFonts w:ascii="Arial" w:hAnsi="Arial" w:cs="Arial"/>
          <w:sz w:val="20"/>
          <w:szCs w:val="20"/>
        </w:rPr>
        <w:t>, 07D302 1-3 (2008)</w:t>
      </w:r>
    </w:p>
    <w:p w:rsidR="00D16CE7" w:rsidRDefault="00D16CE7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[4] Svanidze, E. </w:t>
      </w:r>
      <w:r w:rsidRPr="00D16CE7">
        <w:rPr>
          <w:rFonts w:ascii="Arial" w:hAnsi="Arial" w:cs="Arial"/>
          <w:i/>
          <w:sz w:val="20"/>
          <w:szCs w:val="20"/>
        </w:rPr>
        <w:t>et. al.</w:t>
      </w:r>
      <w:r>
        <w:rPr>
          <w:rFonts w:ascii="Arial" w:hAnsi="Arial" w:cs="Arial"/>
          <w:sz w:val="20"/>
          <w:szCs w:val="20"/>
        </w:rPr>
        <w:t xml:space="preserve"> Nature Communications </w:t>
      </w:r>
      <w:r w:rsidR="00772FFD" w:rsidRPr="00772FFD">
        <w:rPr>
          <w:rFonts w:ascii="Arial" w:hAnsi="Arial" w:cs="Arial"/>
          <w:b/>
          <w:sz w:val="20"/>
          <w:szCs w:val="20"/>
        </w:rPr>
        <w:t>6</w:t>
      </w:r>
      <w:r w:rsidR="00772FFD">
        <w:rPr>
          <w:rFonts w:ascii="Arial" w:hAnsi="Arial" w:cs="Arial"/>
          <w:sz w:val="20"/>
          <w:szCs w:val="20"/>
        </w:rPr>
        <w:t>, 7701 1-7 (2015)</w:t>
      </w:r>
    </w:p>
    <w:p w:rsidR="00772FFD" w:rsidRDefault="00772FFD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[5] </w:t>
      </w:r>
      <w:r w:rsidR="00654969">
        <w:rPr>
          <w:rFonts w:ascii="Arial" w:hAnsi="Arial" w:cs="Arial"/>
          <w:sz w:val="20"/>
          <w:szCs w:val="20"/>
        </w:rPr>
        <w:t>Goddard, P. A. et. al. New Journal of Physics 10, 083025 1-11 (2008)</w:t>
      </w:r>
    </w:p>
    <w:p w:rsidR="00F908F6" w:rsidRPr="006B3824" w:rsidRDefault="00EB688A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[6] </w:t>
      </w:r>
      <w:proofErr w:type="spellStart"/>
      <w:r>
        <w:rPr>
          <w:rFonts w:ascii="Arial" w:hAnsi="Arial" w:cs="Arial"/>
          <w:sz w:val="20"/>
          <w:szCs w:val="20"/>
        </w:rPr>
        <w:t>Vannette</w:t>
      </w:r>
      <w:proofErr w:type="spellEnd"/>
      <w:r>
        <w:rPr>
          <w:rFonts w:ascii="Arial" w:hAnsi="Arial" w:cs="Arial"/>
          <w:sz w:val="20"/>
          <w:szCs w:val="20"/>
        </w:rPr>
        <w:t xml:space="preserve">, M.D. </w:t>
      </w:r>
      <w:r w:rsidRPr="00EB688A">
        <w:rPr>
          <w:rFonts w:ascii="Arial" w:hAnsi="Arial" w:cs="Arial"/>
          <w:i/>
          <w:sz w:val="20"/>
          <w:szCs w:val="20"/>
        </w:rPr>
        <w:t>et. al.</w:t>
      </w:r>
      <w:r>
        <w:rPr>
          <w:rFonts w:ascii="Arial" w:hAnsi="Arial" w:cs="Arial"/>
          <w:sz w:val="20"/>
          <w:szCs w:val="20"/>
        </w:rPr>
        <w:t xml:space="preserve"> Journal of Magnetism and Magnetic Materials </w:t>
      </w:r>
      <w:r w:rsidRPr="00EB688A">
        <w:rPr>
          <w:rFonts w:ascii="Arial" w:hAnsi="Arial" w:cs="Arial"/>
          <w:b/>
          <w:sz w:val="20"/>
          <w:szCs w:val="20"/>
        </w:rPr>
        <w:t>320</w:t>
      </w:r>
      <w:r>
        <w:rPr>
          <w:rFonts w:ascii="Arial" w:hAnsi="Arial" w:cs="Arial"/>
          <w:sz w:val="20"/>
          <w:szCs w:val="20"/>
        </w:rPr>
        <w:t>, 354-363 (2008)</w:t>
      </w:r>
    </w:p>
    <w:sectPr w:rsidR="00F908F6" w:rsidRPr="006B3824" w:rsidSect="00450C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6B" w:rsidRDefault="00BB5D6B">
      <w:r>
        <w:separator/>
      </w:r>
    </w:p>
  </w:endnote>
  <w:endnote w:type="continuationSeparator" w:id="0">
    <w:p w:rsidR="00BB5D6B" w:rsidRDefault="00BB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6B" w:rsidRDefault="00BB5D6B">
      <w:r>
        <w:separator/>
      </w:r>
    </w:p>
  </w:footnote>
  <w:footnote w:type="continuationSeparator" w:id="0">
    <w:p w:rsidR="00BB5D6B" w:rsidRDefault="00BB5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6" w:rsidRDefault="00C0300D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583" w:rsidRPr="00306550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:rsidR="00F974C6" w:rsidRPr="00306550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 w:rsidR="008A1D84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5 </w:t>
                          </w:r>
                          <w:r w:rsidR="00F974C6"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:rsidR="00F95583" w:rsidRPr="00306550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 w:rsidR="00A55035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:rsidR="00F974C6" w:rsidRPr="00306550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 w:rsidR="008A1D84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5 </w:t>
                    </w:r>
                    <w:r w:rsidR="00F974C6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>
          <wp:extent cx="520065" cy="627380"/>
          <wp:effectExtent l="0" t="0" r="0" b="127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16F0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558AC"/>
    <w:rsid w:val="000736B9"/>
    <w:rsid w:val="00085670"/>
    <w:rsid w:val="000A1716"/>
    <w:rsid w:val="000A59A8"/>
    <w:rsid w:val="000E1D4F"/>
    <w:rsid w:val="000F0E34"/>
    <w:rsid w:val="00104A4C"/>
    <w:rsid w:val="00113D92"/>
    <w:rsid w:val="00120180"/>
    <w:rsid w:val="0014131B"/>
    <w:rsid w:val="00141FE9"/>
    <w:rsid w:val="00155AD2"/>
    <w:rsid w:val="00167606"/>
    <w:rsid w:val="001836FA"/>
    <w:rsid w:val="0018419E"/>
    <w:rsid w:val="0018697C"/>
    <w:rsid w:val="00187023"/>
    <w:rsid w:val="001C6B2F"/>
    <w:rsid w:val="001D59E4"/>
    <w:rsid w:val="001E526E"/>
    <w:rsid w:val="001E5ECF"/>
    <w:rsid w:val="001E6BF4"/>
    <w:rsid w:val="002222D8"/>
    <w:rsid w:val="00231335"/>
    <w:rsid w:val="00233F11"/>
    <w:rsid w:val="00241739"/>
    <w:rsid w:val="002426D5"/>
    <w:rsid w:val="002524EE"/>
    <w:rsid w:val="00265A15"/>
    <w:rsid w:val="00286F3A"/>
    <w:rsid w:val="00290223"/>
    <w:rsid w:val="002B4EA2"/>
    <w:rsid w:val="002C550D"/>
    <w:rsid w:val="002C7675"/>
    <w:rsid w:val="002E7D4D"/>
    <w:rsid w:val="00306550"/>
    <w:rsid w:val="003067AF"/>
    <w:rsid w:val="00312C04"/>
    <w:rsid w:val="00334CEB"/>
    <w:rsid w:val="003560D2"/>
    <w:rsid w:val="00363C8F"/>
    <w:rsid w:val="003754CC"/>
    <w:rsid w:val="00376D2C"/>
    <w:rsid w:val="00393065"/>
    <w:rsid w:val="003A1FF5"/>
    <w:rsid w:val="003B05B4"/>
    <w:rsid w:val="003C6493"/>
    <w:rsid w:val="003E1184"/>
    <w:rsid w:val="003E2F8E"/>
    <w:rsid w:val="003E46BF"/>
    <w:rsid w:val="003F55A7"/>
    <w:rsid w:val="003F6E7E"/>
    <w:rsid w:val="00410D2C"/>
    <w:rsid w:val="00420894"/>
    <w:rsid w:val="00450C97"/>
    <w:rsid w:val="00465FA1"/>
    <w:rsid w:val="00486FF9"/>
    <w:rsid w:val="0049187D"/>
    <w:rsid w:val="00491C5D"/>
    <w:rsid w:val="004A227C"/>
    <w:rsid w:val="004F160B"/>
    <w:rsid w:val="005034C0"/>
    <w:rsid w:val="00511F7E"/>
    <w:rsid w:val="005173CE"/>
    <w:rsid w:val="0052288D"/>
    <w:rsid w:val="0053042B"/>
    <w:rsid w:val="0053142A"/>
    <w:rsid w:val="005452B9"/>
    <w:rsid w:val="00583BC3"/>
    <w:rsid w:val="005A1B84"/>
    <w:rsid w:val="005C4422"/>
    <w:rsid w:val="005C4667"/>
    <w:rsid w:val="005C5648"/>
    <w:rsid w:val="0062444A"/>
    <w:rsid w:val="00625028"/>
    <w:rsid w:val="00627F7D"/>
    <w:rsid w:val="00642CFB"/>
    <w:rsid w:val="00654969"/>
    <w:rsid w:val="006612DC"/>
    <w:rsid w:val="00672D41"/>
    <w:rsid w:val="006827B8"/>
    <w:rsid w:val="006929A1"/>
    <w:rsid w:val="006B3824"/>
    <w:rsid w:val="006C4440"/>
    <w:rsid w:val="006C7F0E"/>
    <w:rsid w:val="006D745E"/>
    <w:rsid w:val="006E2CE0"/>
    <w:rsid w:val="006E4A9F"/>
    <w:rsid w:val="007207FF"/>
    <w:rsid w:val="00731C19"/>
    <w:rsid w:val="00734E94"/>
    <w:rsid w:val="00764FB5"/>
    <w:rsid w:val="00772FFD"/>
    <w:rsid w:val="00774A49"/>
    <w:rsid w:val="007A1876"/>
    <w:rsid w:val="007B7492"/>
    <w:rsid w:val="007C0813"/>
    <w:rsid w:val="007D3105"/>
    <w:rsid w:val="007E2F28"/>
    <w:rsid w:val="00833447"/>
    <w:rsid w:val="00862CB5"/>
    <w:rsid w:val="00883638"/>
    <w:rsid w:val="0089515F"/>
    <w:rsid w:val="008A1D84"/>
    <w:rsid w:val="008B05B8"/>
    <w:rsid w:val="008C5788"/>
    <w:rsid w:val="008E5BC5"/>
    <w:rsid w:val="008E5C85"/>
    <w:rsid w:val="008F35CC"/>
    <w:rsid w:val="008F6083"/>
    <w:rsid w:val="0091204F"/>
    <w:rsid w:val="00962269"/>
    <w:rsid w:val="009648AC"/>
    <w:rsid w:val="00995C9C"/>
    <w:rsid w:val="009A39F6"/>
    <w:rsid w:val="009A3F73"/>
    <w:rsid w:val="009B41B2"/>
    <w:rsid w:val="009C318D"/>
    <w:rsid w:val="009C3DF0"/>
    <w:rsid w:val="009C7F31"/>
    <w:rsid w:val="009D39A4"/>
    <w:rsid w:val="009E054C"/>
    <w:rsid w:val="009E4F1E"/>
    <w:rsid w:val="00A1227A"/>
    <w:rsid w:val="00A55035"/>
    <w:rsid w:val="00A63D4E"/>
    <w:rsid w:val="00A758E6"/>
    <w:rsid w:val="00A94FC4"/>
    <w:rsid w:val="00AC297F"/>
    <w:rsid w:val="00AC4AFE"/>
    <w:rsid w:val="00AD3CDD"/>
    <w:rsid w:val="00AE142B"/>
    <w:rsid w:val="00AF3184"/>
    <w:rsid w:val="00AF7C63"/>
    <w:rsid w:val="00B00CDB"/>
    <w:rsid w:val="00B02EB6"/>
    <w:rsid w:val="00B25D4D"/>
    <w:rsid w:val="00B36C55"/>
    <w:rsid w:val="00B45112"/>
    <w:rsid w:val="00B47C24"/>
    <w:rsid w:val="00B5585D"/>
    <w:rsid w:val="00B71405"/>
    <w:rsid w:val="00B75DC9"/>
    <w:rsid w:val="00B94321"/>
    <w:rsid w:val="00B95FCB"/>
    <w:rsid w:val="00B96080"/>
    <w:rsid w:val="00BA00BE"/>
    <w:rsid w:val="00BA7096"/>
    <w:rsid w:val="00BB5D6B"/>
    <w:rsid w:val="00BD3FA6"/>
    <w:rsid w:val="00BE2257"/>
    <w:rsid w:val="00C02989"/>
    <w:rsid w:val="00C0300D"/>
    <w:rsid w:val="00C076C7"/>
    <w:rsid w:val="00C13313"/>
    <w:rsid w:val="00C75A17"/>
    <w:rsid w:val="00C81666"/>
    <w:rsid w:val="00C83434"/>
    <w:rsid w:val="00C83EAA"/>
    <w:rsid w:val="00C93F0D"/>
    <w:rsid w:val="00CA6625"/>
    <w:rsid w:val="00CB0819"/>
    <w:rsid w:val="00CB1A7C"/>
    <w:rsid w:val="00CB4058"/>
    <w:rsid w:val="00CC5B40"/>
    <w:rsid w:val="00CE3F90"/>
    <w:rsid w:val="00D01F6B"/>
    <w:rsid w:val="00D0313F"/>
    <w:rsid w:val="00D07879"/>
    <w:rsid w:val="00D16CE7"/>
    <w:rsid w:val="00D1756D"/>
    <w:rsid w:val="00D2274A"/>
    <w:rsid w:val="00D25B72"/>
    <w:rsid w:val="00D65CBB"/>
    <w:rsid w:val="00D67B56"/>
    <w:rsid w:val="00D851F6"/>
    <w:rsid w:val="00DD44E5"/>
    <w:rsid w:val="00DE3216"/>
    <w:rsid w:val="00E04B24"/>
    <w:rsid w:val="00E07ED9"/>
    <w:rsid w:val="00E25473"/>
    <w:rsid w:val="00E411D1"/>
    <w:rsid w:val="00E43BB4"/>
    <w:rsid w:val="00E474F6"/>
    <w:rsid w:val="00E5095B"/>
    <w:rsid w:val="00E57E61"/>
    <w:rsid w:val="00E60509"/>
    <w:rsid w:val="00EA1E33"/>
    <w:rsid w:val="00EB489A"/>
    <w:rsid w:val="00EB515D"/>
    <w:rsid w:val="00EB688A"/>
    <w:rsid w:val="00F120F3"/>
    <w:rsid w:val="00F23F2F"/>
    <w:rsid w:val="00F31351"/>
    <w:rsid w:val="00F31B06"/>
    <w:rsid w:val="00F43581"/>
    <w:rsid w:val="00F4530F"/>
    <w:rsid w:val="00F45B22"/>
    <w:rsid w:val="00F52E02"/>
    <w:rsid w:val="00F54466"/>
    <w:rsid w:val="00F8198A"/>
    <w:rsid w:val="00F908F6"/>
    <w:rsid w:val="00F935F1"/>
    <w:rsid w:val="00F95583"/>
    <w:rsid w:val="00F974C6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Caption">
    <w:name w:val="caption"/>
    <w:basedOn w:val="Normal"/>
    <w:next w:val="Normal"/>
    <w:qFormat/>
    <w:rsid w:val="002222D8"/>
    <w:rPr>
      <w:b/>
      <w:bCs/>
      <w:sz w:val="20"/>
      <w:szCs w:val="20"/>
    </w:rPr>
  </w:style>
  <w:style w:type="character" w:styleId="CommentReference">
    <w:name w:val="annotation reference"/>
    <w:rsid w:val="003B05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3B05B4"/>
  </w:style>
  <w:style w:type="character" w:customStyle="1" w:styleId="CommentTextChar">
    <w:name w:val="Comment Text Char"/>
    <w:link w:val="CommentText"/>
    <w:rsid w:val="003B05B4"/>
    <w:rPr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B05B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3B05B4"/>
    <w:rPr>
      <w:b/>
      <w:bCs/>
      <w:sz w:val="24"/>
      <w:szCs w:val="24"/>
      <w:lang w:eastAsia="ja-JP"/>
    </w:rPr>
  </w:style>
  <w:style w:type="paragraph" w:customStyle="1" w:styleId="ColorfulShading-Accent11">
    <w:name w:val="Colorful Shading - Accent 11"/>
    <w:hidden/>
    <w:uiPriority w:val="71"/>
    <w:rsid w:val="003B05B4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Caption">
    <w:name w:val="caption"/>
    <w:basedOn w:val="Normal"/>
    <w:next w:val="Normal"/>
    <w:qFormat/>
    <w:rsid w:val="002222D8"/>
    <w:rPr>
      <w:b/>
      <w:bCs/>
      <w:sz w:val="20"/>
      <w:szCs w:val="20"/>
    </w:rPr>
  </w:style>
  <w:style w:type="character" w:styleId="CommentReference">
    <w:name w:val="annotation reference"/>
    <w:rsid w:val="003B05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3B05B4"/>
  </w:style>
  <w:style w:type="character" w:customStyle="1" w:styleId="CommentTextChar">
    <w:name w:val="Comment Text Char"/>
    <w:link w:val="CommentText"/>
    <w:rsid w:val="003B05B4"/>
    <w:rPr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B05B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3B05B4"/>
    <w:rPr>
      <w:b/>
      <w:bCs/>
      <w:sz w:val="24"/>
      <w:szCs w:val="24"/>
      <w:lang w:eastAsia="ja-JP"/>
    </w:rPr>
  </w:style>
  <w:style w:type="paragraph" w:customStyle="1" w:styleId="ColorfulShading-Accent11">
    <w:name w:val="Colorful Shading - Accent 11"/>
    <w:hidden/>
    <w:uiPriority w:val="71"/>
    <w:rsid w:val="003B05B4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A43F3D-BD97-4D8E-A72F-37C255B5FD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2015-07-15T23:10:00Z</cp:lastPrinted>
  <dcterms:created xsi:type="dcterms:W3CDTF">2016-03-24T17:39:00Z</dcterms:created>
  <dcterms:modified xsi:type="dcterms:W3CDTF">2016-03-24T17:40:00Z</dcterms:modified>
</cp:coreProperties>
</file>