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17" w:rsidRPr="00BC6576" w:rsidRDefault="00BC6576" w:rsidP="006C4440">
      <w:pPr>
        <w:tabs>
          <w:tab w:val="left" w:pos="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Characterizatio</w:t>
      </w:r>
      <w:r w:rsidR="00E31DDE">
        <w:rPr>
          <w:rFonts w:ascii="Arial" w:hAnsi="Arial" w:cs="Arial"/>
          <w:b/>
        </w:rPr>
        <w:t>n of N</w:t>
      </w:r>
      <w:r w:rsidR="00F62D61">
        <w:rPr>
          <w:rFonts w:ascii="Arial" w:hAnsi="Arial" w:cs="Arial"/>
          <w:b/>
        </w:rPr>
        <w:t xml:space="preserve">ickel </w:t>
      </w:r>
      <w:r w:rsidR="00E31DDE">
        <w:rPr>
          <w:rFonts w:ascii="Arial" w:hAnsi="Arial" w:cs="Arial"/>
          <w:b/>
        </w:rPr>
        <w:t>B</w:t>
      </w:r>
      <w:r w:rsidR="00F62D61">
        <w:rPr>
          <w:rFonts w:ascii="Arial" w:hAnsi="Arial" w:cs="Arial"/>
          <w:b/>
        </w:rPr>
        <w:t xml:space="preserve">ased </w:t>
      </w:r>
      <w:r w:rsidR="00E31DDE">
        <w:rPr>
          <w:rFonts w:ascii="Arial" w:hAnsi="Arial" w:cs="Arial"/>
          <w:b/>
        </w:rPr>
        <w:t>S</w:t>
      </w:r>
      <w:r w:rsidR="00F62D61">
        <w:rPr>
          <w:rFonts w:ascii="Arial" w:hAnsi="Arial" w:cs="Arial"/>
          <w:b/>
        </w:rPr>
        <w:t>pin-</w:t>
      </w:r>
      <w:r w:rsidR="00E31DDE">
        <w:rPr>
          <w:rFonts w:ascii="Arial" w:hAnsi="Arial" w:cs="Arial"/>
          <w:b/>
        </w:rPr>
        <w:t>O</w:t>
      </w:r>
      <w:r w:rsidR="00F62D61">
        <w:rPr>
          <w:rFonts w:ascii="Arial" w:hAnsi="Arial" w:cs="Arial"/>
          <w:b/>
        </w:rPr>
        <w:t xml:space="preserve">ne </w:t>
      </w:r>
      <w:proofErr w:type="spellStart"/>
      <w:r w:rsidR="00E31DDE">
        <w:rPr>
          <w:rFonts w:ascii="Arial" w:hAnsi="Arial" w:cs="Arial"/>
          <w:b/>
        </w:rPr>
        <w:t>A</w:t>
      </w:r>
      <w:r w:rsidR="00F62D61">
        <w:rPr>
          <w:rFonts w:ascii="Arial" w:hAnsi="Arial" w:cs="Arial"/>
          <w:b/>
        </w:rPr>
        <w:t>nti</w:t>
      </w:r>
      <w:r>
        <w:rPr>
          <w:rFonts w:ascii="Arial" w:hAnsi="Arial" w:cs="Arial"/>
          <w:b/>
        </w:rPr>
        <w:t>ferromagnets</w:t>
      </w:r>
      <w:proofErr w:type="spellEnd"/>
    </w:p>
    <w:p w:rsidR="003E2F8E" w:rsidRPr="006B3824" w:rsidRDefault="00E23FCF" w:rsidP="00E23FCF">
      <w:pPr>
        <w:tabs>
          <w:tab w:val="left" w:pos="688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1D4CB9" w:rsidRPr="006B3824" w:rsidRDefault="001D4CB9" w:rsidP="001D4CB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Blackmore, W.J.A.</w:t>
      </w:r>
      <w:r w:rsidR="00E23FCF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Brambleby</w:t>
      </w:r>
      <w:proofErr w:type="spellEnd"/>
      <w:r>
        <w:rPr>
          <w:rFonts w:ascii="Arial" w:hAnsi="Arial" w:cs="Arial"/>
          <w:sz w:val="20"/>
          <w:szCs w:val="20"/>
        </w:rPr>
        <w:t>, J.</w:t>
      </w:r>
      <w:r w:rsidR="00E23FCF">
        <w:rPr>
          <w:rFonts w:ascii="Arial" w:hAnsi="Arial" w:cs="Arial"/>
          <w:sz w:val="20"/>
          <w:szCs w:val="20"/>
        </w:rPr>
        <w:t>;</w:t>
      </w:r>
      <w:r>
        <w:rPr>
          <w:rFonts w:ascii="Arial" w:hAnsi="Arial" w:cs="Arial"/>
          <w:sz w:val="20"/>
          <w:szCs w:val="20"/>
        </w:rPr>
        <w:t xml:space="preserve"> Goddard, P.</w:t>
      </w:r>
      <w:r w:rsidR="00D4286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.</w:t>
      </w:r>
      <w:r w:rsidRPr="006B3824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U. Warwick</w:t>
      </w:r>
      <w:r w:rsidRPr="006B3824">
        <w:rPr>
          <w:rFonts w:ascii="Arial" w:hAnsi="Arial" w:cs="Arial"/>
          <w:sz w:val="20"/>
          <w:szCs w:val="20"/>
        </w:rPr>
        <w:t xml:space="preserve">, </w:t>
      </w:r>
      <w:r w:rsidR="00E31DDE">
        <w:rPr>
          <w:rFonts w:ascii="Arial" w:hAnsi="Arial" w:cs="Arial"/>
          <w:sz w:val="20"/>
          <w:szCs w:val="20"/>
        </w:rPr>
        <w:t xml:space="preserve">UK, </w:t>
      </w:r>
      <w:r w:rsidRPr="006B3824">
        <w:rPr>
          <w:rFonts w:ascii="Arial" w:hAnsi="Arial" w:cs="Arial"/>
          <w:sz w:val="20"/>
          <w:szCs w:val="20"/>
        </w:rPr>
        <w:t xml:space="preserve">Physics); </w:t>
      </w:r>
      <w:r>
        <w:rPr>
          <w:rFonts w:ascii="Arial" w:hAnsi="Arial" w:cs="Arial"/>
          <w:sz w:val="20"/>
          <w:szCs w:val="20"/>
          <w:u w:val="single"/>
        </w:rPr>
        <w:t>Manson, J.L.</w:t>
      </w:r>
      <w:r w:rsidRPr="006B3824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E</w:t>
      </w:r>
      <w:r w:rsidR="00E31DDE">
        <w:rPr>
          <w:rFonts w:ascii="Arial" w:hAnsi="Arial" w:cs="Arial"/>
          <w:sz w:val="20"/>
          <w:szCs w:val="20"/>
        </w:rPr>
        <w:t xml:space="preserve">astern </w:t>
      </w:r>
      <w:r>
        <w:rPr>
          <w:rFonts w:ascii="Arial" w:hAnsi="Arial" w:cs="Arial"/>
          <w:sz w:val="20"/>
          <w:szCs w:val="20"/>
        </w:rPr>
        <w:t>W</w:t>
      </w:r>
      <w:r w:rsidR="00E31DDE">
        <w:rPr>
          <w:rFonts w:ascii="Arial" w:hAnsi="Arial" w:cs="Arial"/>
          <w:sz w:val="20"/>
          <w:szCs w:val="20"/>
        </w:rPr>
        <w:t xml:space="preserve">ashington </w:t>
      </w:r>
      <w:r>
        <w:rPr>
          <w:rFonts w:ascii="Arial" w:hAnsi="Arial" w:cs="Arial"/>
          <w:sz w:val="20"/>
          <w:szCs w:val="20"/>
        </w:rPr>
        <w:t>U</w:t>
      </w:r>
      <w:r w:rsidR="00E31DD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, Chemistry</w:t>
      </w:r>
      <w:r w:rsidRPr="006B3824">
        <w:rPr>
          <w:rFonts w:ascii="Arial" w:hAnsi="Arial" w:cs="Arial"/>
          <w:sz w:val="20"/>
          <w:szCs w:val="20"/>
        </w:rPr>
        <w:t>)</w:t>
      </w:r>
      <w:r w:rsidR="00E23FCF">
        <w:rPr>
          <w:rFonts w:ascii="Arial" w:hAnsi="Arial" w:cs="Arial"/>
          <w:sz w:val="20"/>
          <w:szCs w:val="20"/>
        </w:rPr>
        <w:t xml:space="preserve"> and</w:t>
      </w:r>
      <w:r w:rsidRPr="006B38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Ozarowski, A. </w:t>
      </w:r>
      <w:r w:rsidRPr="006B3824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NHMFL, Tallahassee</w:t>
      </w:r>
      <w:r w:rsidRPr="006B3824">
        <w:rPr>
          <w:rFonts w:ascii="Arial" w:hAnsi="Arial" w:cs="Arial"/>
          <w:sz w:val="20"/>
          <w:szCs w:val="20"/>
        </w:rPr>
        <w:t>)</w:t>
      </w:r>
    </w:p>
    <w:p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:rsidR="002524EE" w:rsidRPr="00567B64" w:rsidRDefault="006B3824" w:rsidP="001D4CB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D42869">
        <w:rPr>
          <w:rFonts w:ascii="Arial" w:hAnsi="Arial" w:cs="Arial"/>
          <w:sz w:val="20"/>
          <w:szCs w:val="20"/>
        </w:rPr>
        <w:t>Much work has been done on low-dimensional Ni</w:t>
      </w:r>
      <w:r w:rsidR="00D42869">
        <w:rPr>
          <w:rFonts w:ascii="Arial" w:hAnsi="Arial" w:cs="Arial"/>
          <w:sz w:val="20"/>
          <w:szCs w:val="20"/>
          <w:vertAlign w:val="superscript"/>
        </w:rPr>
        <w:t>2+</w:t>
      </w:r>
      <w:r w:rsidR="00D42869">
        <w:rPr>
          <w:rFonts w:ascii="Arial" w:hAnsi="Arial" w:cs="Arial"/>
          <w:sz w:val="20"/>
          <w:szCs w:val="20"/>
        </w:rPr>
        <w:t xml:space="preserve"> </w:t>
      </w:r>
      <w:r w:rsidR="00D42869">
        <w:rPr>
          <w:rFonts w:ascii="Arial" w:hAnsi="Arial" w:cs="Arial"/>
          <w:i/>
          <w:sz w:val="20"/>
          <w:szCs w:val="20"/>
        </w:rPr>
        <w:t>S</w:t>
      </w:r>
      <w:r w:rsidR="00D42869">
        <w:rPr>
          <w:rFonts w:ascii="Arial" w:hAnsi="Arial" w:cs="Arial"/>
          <w:sz w:val="20"/>
          <w:szCs w:val="20"/>
        </w:rPr>
        <w:t xml:space="preserve"> = 1 anti-ferromagnetic coordination polymers, but issues still remain in extracting the </w:t>
      </w:r>
      <w:r w:rsidR="00414EE1">
        <w:rPr>
          <w:rFonts w:ascii="Arial" w:hAnsi="Arial" w:cs="Arial"/>
          <w:sz w:val="20"/>
          <w:szCs w:val="20"/>
        </w:rPr>
        <w:t>anisotropy</w:t>
      </w:r>
      <w:r w:rsidR="00D42869">
        <w:rPr>
          <w:rFonts w:ascii="Arial" w:hAnsi="Arial" w:cs="Arial"/>
          <w:sz w:val="20"/>
          <w:szCs w:val="20"/>
        </w:rPr>
        <w:t xml:space="preserve"> parameters </w:t>
      </w:r>
      <w:r w:rsidR="00D42869">
        <w:rPr>
          <w:rFonts w:ascii="Arial" w:hAnsi="Arial" w:cs="Arial"/>
          <w:i/>
          <w:sz w:val="20"/>
          <w:szCs w:val="20"/>
        </w:rPr>
        <w:t>D</w:t>
      </w:r>
      <w:r w:rsidR="00D42869">
        <w:rPr>
          <w:rFonts w:ascii="Arial" w:hAnsi="Arial" w:cs="Arial"/>
          <w:sz w:val="20"/>
          <w:szCs w:val="20"/>
        </w:rPr>
        <w:t xml:space="preserve"> and </w:t>
      </w:r>
      <w:r w:rsidR="00D42869">
        <w:rPr>
          <w:rFonts w:ascii="Arial" w:hAnsi="Arial" w:cs="Arial"/>
          <w:i/>
          <w:sz w:val="20"/>
          <w:szCs w:val="20"/>
        </w:rPr>
        <w:t>E</w:t>
      </w:r>
      <w:r w:rsidR="00D42869">
        <w:rPr>
          <w:rFonts w:ascii="Arial" w:hAnsi="Arial" w:cs="Arial"/>
          <w:sz w:val="20"/>
          <w:szCs w:val="20"/>
        </w:rPr>
        <w:t xml:space="preserve"> of compounds that contain magnetic interactions (</w:t>
      </w:r>
      <w:r w:rsidR="00D42869" w:rsidRPr="00D42869">
        <w:rPr>
          <w:rFonts w:ascii="Arial" w:hAnsi="Arial" w:cs="Arial"/>
          <w:sz w:val="20"/>
          <w:szCs w:val="20"/>
        </w:rPr>
        <w:t>J</w:t>
      </w:r>
      <w:r w:rsidR="00414EE1">
        <w:rPr>
          <w:rFonts w:ascii="Arial" w:hAnsi="Arial" w:cs="Arial"/>
          <w:sz w:val="20"/>
          <w:szCs w:val="20"/>
        </w:rPr>
        <w:t>)</w:t>
      </w:r>
      <w:r w:rsidR="001D4CB9">
        <w:rPr>
          <w:rFonts w:ascii="Arial" w:hAnsi="Arial" w:cs="Arial"/>
          <w:sz w:val="20"/>
          <w:szCs w:val="20"/>
        </w:rPr>
        <w:t xml:space="preserve"> [1</w:t>
      </w:r>
      <w:r w:rsidR="00E94F3C">
        <w:rPr>
          <w:rFonts w:ascii="Arial" w:hAnsi="Arial" w:cs="Arial"/>
          <w:sz w:val="20"/>
          <w:szCs w:val="20"/>
        </w:rPr>
        <w:t>,2</w:t>
      </w:r>
      <w:r w:rsidR="001D4CB9">
        <w:rPr>
          <w:rFonts w:ascii="Arial" w:hAnsi="Arial" w:cs="Arial"/>
          <w:sz w:val="20"/>
          <w:szCs w:val="20"/>
        </w:rPr>
        <w:t>]</w:t>
      </w:r>
      <w:r w:rsidR="001D4CB9" w:rsidRPr="00C079A9">
        <w:rPr>
          <w:rFonts w:ascii="Arial" w:hAnsi="Arial" w:cs="Arial"/>
          <w:sz w:val="20"/>
          <w:szCs w:val="20"/>
        </w:rPr>
        <w:t>.</w:t>
      </w:r>
      <w:r w:rsidR="007C0813" w:rsidRPr="006B3824">
        <w:rPr>
          <w:rFonts w:ascii="Arial" w:hAnsi="Arial" w:cs="Arial"/>
          <w:sz w:val="20"/>
          <w:szCs w:val="20"/>
        </w:rPr>
        <w:t xml:space="preserve"> </w:t>
      </w:r>
      <w:r w:rsidR="00D42869">
        <w:rPr>
          <w:rFonts w:ascii="Arial" w:hAnsi="Arial" w:cs="Arial"/>
          <w:sz w:val="20"/>
          <w:szCs w:val="20"/>
        </w:rPr>
        <w:t xml:space="preserve">To this end, molecular coordination polymers have been designed such that they contain negligible </w:t>
      </w:r>
      <w:r w:rsidR="00567B64">
        <w:rPr>
          <w:rFonts w:ascii="Arial" w:hAnsi="Arial" w:cs="Arial"/>
          <w:i/>
          <w:sz w:val="20"/>
          <w:szCs w:val="20"/>
        </w:rPr>
        <w:t>J</w:t>
      </w:r>
      <w:r w:rsidR="00567B64">
        <w:rPr>
          <w:rFonts w:ascii="Arial" w:hAnsi="Arial" w:cs="Arial"/>
          <w:sz w:val="20"/>
          <w:szCs w:val="20"/>
        </w:rPr>
        <w:t xml:space="preserve"> enabling a much easier determination of</w:t>
      </w:r>
      <w:r w:rsidR="00D42869">
        <w:rPr>
          <w:rFonts w:ascii="Arial" w:hAnsi="Arial" w:cs="Arial"/>
          <w:sz w:val="20"/>
          <w:szCs w:val="20"/>
        </w:rPr>
        <w:t xml:space="preserve"> </w:t>
      </w:r>
      <w:r w:rsidR="00567B64">
        <w:rPr>
          <w:rFonts w:ascii="Arial" w:hAnsi="Arial" w:cs="Arial"/>
          <w:i/>
          <w:sz w:val="20"/>
          <w:szCs w:val="20"/>
        </w:rPr>
        <w:t>D</w:t>
      </w:r>
      <w:r w:rsidR="00567B64">
        <w:rPr>
          <w:rFonts w:ascii="Arial" w:hAnsi="Arial" w:cs="Arial"/>
          <w:sz w:val="20"/>
          <w:szCs w:val="20"/>
        </w:rPr>
        <w:t xml:space="preserve"> and </w:t>
      </w:r>
      <w:r w:rsidR="00567B64">
        <w:rPr>
          <w:rFonts w:ascii="Arial" w:hAnsi="Arial" w:cs="Arial"/>
          <w:i/>
          <w:sz w:val="20"/>
          <w:szCs w:val="20"/>
        </w:rPr>
        <w:t>E</w:t>
      </w:r>
      <w:r w:rsidR="00567B64">
        <w:rPr>
          <w:rFonts w:ascii="Arial" w:hAnsi="Arial" w:cs="Arial"/>
          <w:sz w:val="20"/>
          <w:szCs w:val="20"/>
        </w:rPr>
        <w:t xml:space="preserve"> which can </w:t>
      </w:r>
      <w:r w:rsidR="00BC6576">
        <w:rPr>
          <w:rFonts w:ascii="Arial" w:hAnsi="Arial" w:cs="Arial"/>
          <w:sz w:val="20"/>
          <w:szCs w:val="20"/>
        </w:rPr>
        <w:t xml:space="preserve">then </w:t>
      </w:r>
      <w:r w:rsidR="00567B64">
        <w:rPr>
          <w:rFonts w:ascii="Arial" w:hAnsi="Arial" w:cs="Arial"/>
          <w:sz w:val="20"/>
          <w:szCs w:val="20"/>
        </w:rPr>
        <w:t xml:space="preserve">be used to </w:t>
      </w:r>
      <w:r w:rsidR="00BC6576">
        <w:rPr>
          <w:rFonts w:ascii="Arial" w:hAnsi="Arial" w:cs="Arial"/>
          <w:sz w:val="20"/>
          <w:szCs w:val="20"/>
        </w:rPr>
        <w:t>supplement the</w:t>
      </w:r>
      <w:r w:rsidR="00567B64">
        <w:rPr>
          <w:rFonts w:ascii="Arial" w:hAnsi="Arial" w:cs="Arial"/>
          <w:sz w:val="20"/>
          <w:szCs w:val="20"/>
        </w:rPr>
        <w:t xml:space="preserve"> characteriz</w:t>
      </w:r>
      <w:r w:rsidR="00BC6576">
        <w:rPr>
          <w:rFonts w:ascii="Arial" w:hAnsi="Arial" w:cs="Arial"/>
          <w:sz w:val="20"/>
          <w:szCs w:val="20"/>
        </w:rPr>
        <w:t xml:space="preserve">ation of </w:t>
      </w:r>
      <w:r w:rsidR="00B02A92">
        <w:rPr>
          <w:rFonts w:ascii="Arial" w:hAnsi="Arial" w:cs="Arial"/>
          <w:sz w:val="20"/>
          <w:szCs w:val="20"/>
        </w:rPr>
        <w:t xml:space="preserve">structurally similar </w:t>
      </w:r>
      <w:r w:rsidR="00BC6576">
        <w:rPr>
          <w:rFonts w:ascii="Arial" w:hAnsi="Arial" w:cs="Arial"/>
          <w:sz w:val="20"/>
          <w:szCs w:val="20"/>
        </w:rPr>
        <w:t xml:space="preserve">materials that contain </w:t>
      </w:r>
      <w:r w:rsidR="00567B64">
        <w:rPr>
          <w:rFonts w:ascii="Arial" w:hAnsi="Arial" w:cs="Arial"/>
          <w:sz w:val="20"/>
          <w:szCs w:val="20"/>
        </w:rPr>
        <w:t xml:space="preserve">significant </w:t>
      </w:r>
      <w:r w:rsidR="00BC6576">
        <w:rPr>
          <w:rFonts w:ascii="Arial" w:hAnsi="Arial" w:cs="Arial"/>
          <w:sz w:val="20"/>
          <w:szCs w:val="20"/>
        </w:rPr>
        <w:t>magnetic interactions</w:t>
      </w:r>
      <w:r w:rsidR="00567B64">
        <w:rPr>
          <w:rFonts w:ascii="Arial" w:hAnsi="Arial" w:cs="Arial"/>
          <w:sz w:val="20"/>
          <w:szCs w:val="20"/>
        </w:rPr>
        <w:t>.</w:t>
      </w:r>
    </w:p>
    <w:p w:rsidR="00B75DC9" w:rsidRDefault="00B75DC9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</w:p>
    <w:p w:rsidR="002524EE" w:rsidRPr="006B3824" w:rsidRDefault="001D4CB9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Experiment Details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:rsidR="00FB4399" w:rsidRPr="007119D7" w:rsidRDefault="006B3824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119D7" w:rsidRP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>High-field, high-frequency E</w:t>
      </w:r>
      <w:r w:rsidR="00414EE1">
        <w:rPr>
          <w:rFonts w:ascii="Arial" w:hAnsi="Arial" w:cs="Arial"/>
          <w:color w:val="212121"/>
          <w:sz w:val="20"/>
          <w:szCs w:val="20"/>
          <w:shd w:val="clear" w:color="auto" w:fill="FFFFFF"/>
        </w:rPr>
        <w:t>S</w:t>
      </w:r>
      <w:r w:rsidR="007119D7" w:rsidRP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R spectra at temperatures ranging from </w:t>
      </w:r>
      <w:r w:rsid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>5</w:t>
      </w:r>
      <w:r w:rsidR="007119D7" w:rsidRP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to </w:t>
      </w:r>
      <w:r w:rsid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>30</w:t>
      </w:r>
      <w:r w:rsidR="007119D7" w:rsidRP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K were recorded on a home-built spectrometer at the EMR facility of the NHMFL</w:t>
      </w:r>
      <w:r w:rsid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>, Tallahassee,</w:t>
      </w:r>
      <w:r w:rsidR="007119D7" w:rsidRP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with the microwave frequencies </w:t>
      </w:r>
      <w:r w:rsidR="003030E4" w:rsidRPr="003030E4">
        <w:rPr>
          <w:rFonts w:ascii="Arial" w:hAnsi="Arial" w:cs="Arial"/>
          <w:i/>
          <w:color w:val="212121"/>
          <w:sz w:val="20"/>
          <w:szCs w:val="20"/>
          <w:shd w:val="clear" w:color="auto" w:fill="FFFFFF"/>
        </w:rPr>
        <w:t>ν</w:t>
      </w:r>
      <w:r w:rsidR="003030E4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= </w:t>
      </w:r>
      <w:r w:rsidR="007119D7" w:rsidRP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52-416 GHz. The instrument is a transmission-type device and uses no resonance cavity. The microwaves were generated by a phase-locked Virginia Diodes source, generating frequency of 13 ± 1 GHz, and equipped with a cascade of frequency multipliers to generate higher harmonic frequencies. A superconducting magnet (Oxford Instruments) capable of reaching a field of </w:t>
      </w:r>
      <w:r w:rsidR="002C4F13">
        <w:rPr>
          <w:rFonts w:ascii="Arial" w:hAnsi="Arial" w:cs="Arial"/>
          <w:color w:val="212121"/>
          <w:sz w:val="20"/>
          <w:szCs w:val="20"/>
          <w:shd w:val="clear" w:color="auto" w:fill="FFFFFF"/>
        </w:rPr>
        <w:t>17</w:t>
      </w:r>
      <w:r w:rsidR="007119D7" w:rsidRPr="007119D7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T was employed.</w:t>
      </w:r>
      <w:r w:rsidR="007119D7" w:rsidRPr="007119D7">
        <w:rPr>
          <w:rStyle w:val="apple-converted-space"/>
          <w:rFonts w:ascii="Arial" w:hAnsi="Arial" w:cs="Arial"/>
          <w:color w:val="212121"/>
          <w:sz w:val="20"/>
          <w:szCs w:val="20"/>
          <w:shd w:val="clear" w:color="auto" w:fill="FFFFFF"/>
        </w:rPr>
        <w:t> </w:t>
      </w:r>
      <w:r w:rsidR="002524EE" w:rsidRPr="007119D7">
        <w:rPr>
          <w:rFonts w:ascii="Arial" w:hAnsi="Arial" w:cs="Arial"/>
          <w:sz w:val="20"/>
          <w:szCs w:val="20"/>
        </w:rPr>
        <w:t xml:space="preserve"> </w:t>
      </w:r>
    </w:p>
    <w:p w:rsidR="002524EE" w:rsidRPr="006B3824" w:rsidRDefault="002524E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:rsidR="005E1938" w:rsidRDefault="002D6398" w:rsidP="00567B64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9525</wp:posOffset>
            </wp:positionV>
            <wp:extent cx="1804035" cy="1363980"/>
            <wp:effectExtent l="0" t="0" r="5715" b="7620"/>
            <wp:wrapTight wrapText="bothSides">
              <wp:wrapPolygon edited="0">
                <wp:start x="0" y="0"/>
                <wp:lineTo x="0" y="21419"/>
                <wp:lineTo x="21440" y="21419"/>
                <wp:lineTo x="21440" y="0"/>
                <wp:lineTo x="0" y="0"/>
              </wp:wrapPolygon>
            </wp:wrapTight>
            <wp:docPr id="6" name="Picture 6" descr="C:\Users\WillBlackmore\Documents\WarwickPhD\Writing\Tallahassee MarchApril 15\Ni_lut_ES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llBlackmore\Documents\WarwickPhD\Writing\Tallahassee MarchApril 15\Ni_lut_ESR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B64">
        <w:rPr>
          <w:rFonts w:ascii="Arial" w:hAnsi="Arial" w:cs="Arial"/>
          <w:sz w:val="20"/>
          <w:szCs w:val="20"/>
        </w:rPr>
        <w:tab/>
      </w:r>
      <w:r w:rsidR="005E1938">
        <w:rPr>
          <w:rFonts w:ascii="Arial" w:hAnsi="Arial" w:cs="Arial"/>
          <w:sz w:val="20"/>
          <w:szCs w:val="20"/>
        </w:rPr>
        <w:t>Continuous wave powdered E</w:t>
      </w:r>
      <w:r w:rsidR="00414EE1">
        <w:rPr>
          <w:rFonts w:ascii="Arial" w:hAnsi="Arial" w:cs="Arial"/>
          <w:sz w:val="20"/>
          <w:szCs w:val="20"/>
        </w:rPr>
        <w:t>S</w:t>
      </w:r>
      <w:r w:rsidR="005E1938">
        <w:rPr>
          <w:rFonts w:ascii="Arial" w:hAnsi="Arial" w:cs="Arial"/>
          <w:sz w:val="20"/>
          <w:szCs w:val="20"/>
        </w:rPr>
        <w:t>R measurements</w:t>
      </w:r>
      <w:r w:rsidR="0068566B">
        <w:rPr>
          <w:rFonts w:ascii="Arial" w:hAnsi="Arial" w:cs="Arial"/>
          <w:sz w:val="20"/>
          <w:szCs w:val="20"/>
        </w:rPr>
        <w:t xml:space="preserve"> (purple)</w:t>
      </w:r>
      <w:r w:rsidR="005E1938">
        <w:rPr>
          <w:rFonts w:ascii="Arial" w:hAnsi="Arial" w:cs="Arial"/>
          <w:sz w:val="20"/>
          <w:szCs w:val="20"/>
        </w:rPr>
        <w:t xml:space="preserve"> made on the molecular </w:t>
      </w:r>
      <w:r w:rsidR="00567B64" w:rsidRPr="00567B64">
        <w:rPr>
          <w:rFonts w:ascii="Arial" w:hAnsi="Arial" w:cs="Arial"/>
          <w:sz w:val="20"/>
          <w:szCs w:val="20"/>
        </w:rPr>
        <w:t>[</w:t>
      </w:r>
      <w:proofErr w:type="gramStart"/>
      <w:r w:rsidR="00567B64" w:rsidRPr="00567B64">
        <w:rPr>
          <w:rFonts w:ascii="Arial" w:hAnsi="Arial" w:cs="Arial"/>
          <w:sz w:val="20"/>
          <w:szCs w:val="20"/>
        </w:rPr>
        <w:t>Ni(</w:t>
      </w:r>
      <w:proofErr w:type="gramEnd"/>
      <w:r w:rsidR="00567B64" w:rsidRPr="00567B64">
        <w:rPr>
          <w:rFonts w:ascii="Arial" w:hAnsi="Arial" w:cs="Arial"/>
          <w:sz w:val="20"/>
          <w:szCs w:val="20"/>
        </w:rPr>
        <w:t>H</w:t>
      </w:r>
      <w:r w:rsidR="00567B64" w:rsidRPr="00567B64">
        <w:rPr>
          <w:rFonts w:ascii="Arial" w:hAnsi="Arial" w:cs="Arial"/>
          <w:sz w:val="20"/>
          <w:szCs w:val="20"/>
          <w:vertAlign w:val="subscript"/>
        </w:rPr>
        <w:t>2</w:t>
      </w:r>
      <w:r w:rsidR="00567B64" w:rsidRPr="00567B64">
        <w:rPr>
          <w:rFonts w:ascii="Arial" w:hAnsi="Arial" w:cs="Arial"/>
          <w:sz w:val="20"/>
          <w:szCs w:val="20"/>
        </w:rPr>
        <w:t>O)</w:t>
      </w:r>
      <w:r w:rsidR="00567B64" w:rsidRPr="00567B64">
        <w:rPr>
          <w:rFonts w:ascii="Arial" w:hAnsi="Arial" w:cs="Arial"/>
          <w:sz w:val="20"/>
          <w:szCs w:val="20"/>
          <w:vertAlign w:val="subscript"/>
        </w:rPr>
        <w:t>2</w:t>
      </w:r>
      <w:r w:rsidR="00567B64" w:rsidRPr="00567B64">
        <w:rPr>
          <w:rFonts w:ascii="Arial" w:hAnsi="Arial" w:cs="Arial"/>
          <w:sz w:val="20"/>
          <w:szCs w:val="20"/>
        </w:rPr>
        <w:t>(3,5-lut)</w:t>
      </w:r>
      <w:r w:rsidR="00567B64" w:rsidRPr="00567B64">
        <w:rPr>
          <w:rFonts w:ascii="Arial" w:hAnsi="Arial" w:cs="Arial"/>
          <w:sz w:val="20"/>
          <w:szCs w:val="20"/>
          <w:vertAlign w:val="subscript"/>
        </w:rPr>
        <w:t>4</w:t>
      </w:r>
      <w:r w:rsidR="00567B64" w:rsidRPr="00567B64">
        <w:rPr>
          <w:rFonts w:ascii="Arial" w:hAnsi="Arial" w:cs="Arial"/>
          <w:sz w:val="20"/>
          <w:szCs w:val="20"/>
        </w:rPr>
        <w:t>](BF</w:t>
      </w:r>
      <w:r w:rsidR="00567B64" w:rsidRPr="00567B64">
        <w:rPr>
          <w:rFonts w:ascii="Arial" w:hAnsi="Arial" w:cs="Arial"/>
          <w:sz w:val="20"/>
          <w:szCs w:val="20"/>
          <w:vertAlign w:val="subscript"/>
        </w:rPr>
        <w:t>4</w:t>
      </w:r>
      <w:r w:rsidR="00567B64" w:rsidRPr="00567B64">
        <w:rPr>
          <w:rFonts w:ascii="Arial" w:hAnsi="Arial" w:cs="Arial"/>
          <w:sz w:val="20"/>
          <w:szCs w:val="20"/>
        </w:rPr>
        <w:t>)</w:t>
      </w:r>
      <w:r w:rsidR="00567B64" w:rsidRPr="00567B64">
        <w:rPr>
          <w:rFonts w:ascii="Arial" w:hAnsi="Arial" w:cs="Arial"/>
          <w:sz w:val="20"/>
          <w:szCs w:val="20"/>
          <w:vertAlign w:val="subscript"/>
        </w:rPr>
        <w:t>2</w:t>
      </w:r>
      <w:r w:rsidR="00567B64">
        <w:rPr>
          <w:rFonts w:ascii="Arial" w:hAnsi="Arial" w:cs="Arial"/>
          <w:sz w:val="20"/>
          <w:szCs w:val="20"/>
        </w:rPr>
        <w:t xml:space="preserve"> </w:t>
      </w:r>
      <w:r w:rsidR="005E1938">
        <w:rPr>
          <w:rFonts w:ascii="Arial" w:hAnsi="Arial" w:cs="Arial"/>
          <w:sz w:val="20"/>
          <w:szCs w:val="20"/>
        </w:rPr>
        <w:t xml:space="preserve">are shown in </w:t>
      </w:r>
      <w:r w:rsidR="005E1938" w:rsidRPr="005E1938">
        <w:rPr>
          <w:rFonts w:ascii="Arial" w:hAnsi="Arial" w:cs="Arial"/>
          <w:b/>
          <w:sz w:val="20"/>
          <w:szCs w:val="20"/>
        </w:rPr>
        <w:t>Fig.</w:t>
      </w:r>
      <w:r w:rsidR="00E31DDE">
        <w:rPr>
          <w:rFonts w:ascii="Arial" w:hAnsi="Arial" w:cs="Arial"/>
          <w:b/>
          <w:sz w:val="20"/>
          <w:szCs w:val="20"/>
        </w:rPr>
        <w:t xml:space="preserve"> </w:t>
      </w:r>
      <w:r w:rsidR="005E1938" w:rsidRPr="005E1938">
        <w:rPr>
          <w:rFonts w:ascii="Arial" w:hAnsi="Arial" w:cs="Arial"/>
          <w:b/>
          <w:sz w:val="20"/>
          <w:szCs w:val="20"/>
        </w:rPr>
        <w:t>1</w:t>
      </w:r>
      <w:r w:rsidR="005E1938">
        <w:rPr>
          <w:rFonts w:ascii="Arial" w:hAnsi="Arial" w:cs="Arial"/>
          <w:b/>
          <w:sz w:val="20"/>
          <w:szCs w:val="20"/>
        </w:rPr>
        <w:t xml:space="preserve"> </w:t>
      </w:r>
      <w:r w:rsidR="005E1938">
        <w:rPr>
          <w:rFonts w:ascii="Arial" w:hAnsi="Arial" w:cs="Arial"/>
          <w:sz w:val="20"/>
          <w:szCs w:val="20"/>
        </w:rPr>
        <w:t>along with a simulation</w:t>
      </w:r>
      <w:r w:rsidR="0068566B">
        <w:rPr>
          <w:rFonts w:ascii="Arial" w:hAnsi="Arial" w:cs="Arial"/>
          <w:sz w:val="20"/>
          <w:szCs w:val="20"/>
        </w:rPr>
        <w:t xml:space="preserve"> (yellow)</w:t>
      </w:r>
      <w:r w:rsidR="005E1938">
        <w:rPr>
          <w:rFonts w:ascii="Arial" w:hAnsi="Arial" w:cs="Arial"/>
          <w:sz w:val="20"/>
          <w:szCs w:val="20"/>
        </w:rPr>
        <w:t xml:space="preserve"> based on the Hamiltonian</w:t>
      </w:r>
      <w:r w:rsidR="0068566B">
        <w:rPr>
          <w:rFonts w:ascii="Arial" w:hAnsi="Arial" w:cs="Arial"/>
          <w:sz w:val="20"/>
          <w:szCs w:val="20"/>
        </w:rPr>
        <w:t>:</w:t>
      </w:r>
      <w:r w:rsidR="005E1938">
        <w:rPr>
          <w:rFonts w:ascii="Arial" w:hAnsi="Arial" w:cs="Arial"/>
          <w:sz w:val="20"/>
          <w:szCs w:val="20"/>
        </w:rPr>
        <w:t xml:space="preserve">  </w:t>
      </w:r>
    </w:p>
    <w:p w:rsidR="005E1938" w:rsidRDefault="00FA3F44" w:rsidP="0068566B">
      <w:pPr>
        <w:tabs>
          <w:tab w:val="left" w:pos="360"/>
        </w:tabs>
        <w:jc w:val="center"/>
        <w:rPr>
          <w:rFonts w:ascii="Arial" w:hAnsi="Arial" w:cs="Arial"/>
          <w:sz w:val="20"/>
          <w:szCs w:val="20"/>
        </w:rPr>
      </w:pPr>
      <m:oMath>
        <m:acc>
          <m:acc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 w:cs="Arial"/>
                <w:sz w:val="20"/>
                <w:szCs w:val="20"/>
              </w:rPr>
              <m:t>H</m:t>
            </m:r>
          </m:e>
        </m:acc>
        <m:r>
          <w:rPr>
            <w:rFonts w:ascii="Cambria Math" w:hAnsi="Cambria Math" w:cs="Arial"/>
            <w:sz w:val="20"/>
            <w:szCs w:val="20"/>
          </w:rPr>
          <m:t>=D</m:t>
        </m:r>
        <m:sSubSup>
          <m:sSubSup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SupPr>
          <m:e>
            <m:acc>
              <m:acc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S</m:t>
                </m:r>
              </m:e>
            </m:acc>
          </m:e>
          <m:sub>
            <m:r>
              <w:rPr>
                <w:rFonts w:ascii="Cambria Math" w:hAnsi="Cambria Math" w:cs="Arial"/>
                <w:sz w:val="20"/>
                <w:szCs w:val="20"/>
              </w:rPr>
              <m:t>z</m:t>
            </m:r>
          </m:sub>
          <m:sup>
            <m:r>
              <w:rPr>
                <w:rFonts w:ascii="Cambria Math" w:hAnsi="Cambria Math" w:cs="Arial"/>
                <w:sz w:val="20"/>
                <w:szCs w:val="20"/>
              </w:rPr>
              <m:t>2</m:t>
            </m:r>
          </m:sup>
        </m:sSubSup>
        <m:r>
          <w:rPr>
            <w:rFonts w:ascii="Cambria Math" w:hAnsi="Cambria Math" w:cs="Arial"/>
            <w:sz w:val="20"/>
            <w:szCs w:val="20"/>
          </w:rPr>
          <m:t>+E</m:t>
        </m:r>
        <m:d>
          <m:d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dPr>
          <m:e>
            <m:sSubSup>
              <m:sSubSup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SupPr>
              <m:e>
                <m:acc>
                  <m:acc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S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x</m:t>
                </m:r>
              </m:sub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>2</m:t>
                </m:r>
              </m:sup>
            </m:sSubSup>
            <m:r>
              <w:rPr>
                <w:rFonts w:ascii="Cambria Math" w:hAnsi="Cambria Math" w:cs="Arial"/>
                <w:sz w:val="20"/>
                <w:szCs w:val="20"/>
              </w:rPr>
              <m:t>-</m:t>
            </m:r>
            <m:sSubSup>
              <m:sSubSup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sSubSupPr>
              <m:e>
                <m:acc>
                  <m:acc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S</m:t>
                    </m:r>
                  </m:e>
                </m:acc>
              </m:e>
              <m:sub>
                <m:r>
                  <w:rPr>
                    <w:rFonts w:ascii="Cambria Math" w:hAnsi="Cambria Math" w:cs="Arial"/>
                    <w:sz w:val="20"/>
                    <w:szCs w:val="20"/>
                  </w:rPr>
                  <m:t>y</m:t>
                </m:r>
              </m:sub>
              <m:sup>
                <m:r>
                  <w:rPr>
                    <w:rFonts w:ascii="Cambria Math" w:hAnsi="Cambria Math" w:cs="Arial"/>
                    <w:sz w:val="20"/>
                    <w:szCs w:val="20"/>
                  </w:rPr>
                  <m:t>2</m:t>
                </m:r>
              </m:sup>
            </m:sSubSup>
          </m:e>
        </m:d>
        <m:r>
          <w:rPr>
            <w:rFonts w:ascii="Cambria Math" w:hAnsi="Cambria Math" w:cs="Arial"/>
            <w:sz w:val="20"/>
            <w:szCs w:val="20"/>
          </w:rPr>
          <m:t>+g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μ</m:t>
            </m:r>
          </m:e>
          <m:sub>
            <m:r>
              <m:rPr>
                <m:nor/>
              </m:rPr>
              <w:rPr>
                <w:rFonts w:ascii="Arial" w:hAnsi="Arial" w:cs="Arial"/>
                <w:sz w:val="20"/>
                <w:szCs w:val="20"/>
              </w:rPr>
              <m:t>B</m:t>
            </m:r>
          </m:sub>
        </m:sSub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Arial"/>
                <w:sz w:val="20"/>
                <w:szCs w:val="20"/>
              </w:rPr>
              <m:t>μ</m:t>
            </m:r>
          </m:e>
          <m:sub>
            <m:r>
              <w:rPr>
                <w:rFonts w:ascii="Cambria Math" w:hAnsi="Cambria Math" w:cs="Arial"/>
                <w:sz w:val="20"/>
                <w:szCs w:val="20"/>
              </w:rPr>
              <m:t>0</m:t>
            </m:r>
          </m:sub>
        </m:sSub>
        <m:r>
          <w:rPr>
            <w:rFonts w:ascii="Cambria Math" w:hAnsi="Cambria Math" w:cs="Arial"/>
            <w:sz w:val="20"/>
            <w:szCs w:val="20"/>
          </w:rPr>
          <m:t>H∙</m:t>
        </m:r>
        <m:sSub>
          <m:sSubPr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sSubPr>
          <m:e>
            <m:acc>
              <m:accPr>
                <m:ctrlPr>
                  <w:rPr>
                    <w:rFonts w:ascii="Cambria Math" w:hAnsi="Cambria Math" w:cs="Arial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Arial"/>
                    <w:sz w:val="20"/>
                    <w:szCs w:val="20"/>
                  </w:rPr>
                  <m:t>S</m:t>
                </m:r>
              </m:e>
            </m:acc>
          </m:e>
          <m:sub>
            <m:r>
              <w:rPr>
                <w:rFonts w:ascii="Cambria Math" w:hAnsi="Cambria Math" w:cs="Arial"/>
                <w:sz w:val="20"/>
                <w:szCs w:val="20"/>
              </w:rPr>
              <m:t>i</m:t>
            </m:r>
          </m:sub>
        </m:sSub>
        <m:r>
          <w:rPr>
            <w:rFonts w:ascii="Cambria Math" w:hAnsi="Cambria Math" w:cs="Arial"/>
            <w:sz w:val="20"/>
            <w:szCs w:val="20"/>
          </w:rPr>
          <m:t>,</m:t>
        </m:r>
      </m:oMath>
      <w:r w:rsidR="0068566B" w:rsidRPr="00414BC8">
        <w:rPr>
          <w:rFonts w:ascii="Arial" w:hAnsi="Arial" w:cs="Arial"/>
          <w:sz w:val="20"/>
          <w:szCs w:val="20"/>
        </w:rPr>
        <w:tab/>
      </w:r>
      <w:r w:rsidR="0068566B">
        <w:rPr>
          <w:rFonts w:ascii="Arial" w:hAnsi="Arial" w:cs="Arial"/>
          <w:sz w:val="20"/>
          <w:szCs w:val="20"/>
        </w:rPr>
        <w:tab/>
      </w:r>
      <w:r w:rsidR="0068566B">
        <w:rPr>
          <w:rFonts w:ascii="Arial" w:hAnsi="Arial" w:cs="Arial"/>
          <w:sz w:val="20"/>
          <w:szCs w:val="20"/>
        </w:rPr>
        <w:tab/>
      </w:r>
      <w:r w:rsidR="0068566B">
        <w:rPr>
          <w:rFonts w:ascii="Arial" w:hAnsi="Arial" w:cs="Arial"/>
          <w:sz w:val="20"/>
          <w:szCs w:val="20"/>
        </w:rPr>
        <w:tab/>
      </w:r>
      <w:r w:rsidR="0068566B">
        <w:rPr>
          <w:rFonts w:ascii="Arial" w:hAnsi="Arial" w:cs="Arial"/>
          <w:sz w:val="20"/>
          <w:szCs w:val="20"/>
        </w:rPr>
        <w:tab/>
        <w:t>[1]</w:t>
      </w:r>
    </w:p>
    <w:p w:rsidR="004C0615" w:rsidRDefault="00414BC8" w:rsidP="00567B64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690E56" wp14:editId="0657A621">
                <wp:simplePos x="0" y="0"/>
                <wp:positionH relativeFrom="margin">
                  <wp:align>left</wp:align>
                </wp:positionH>
                <wp:positionV relativeFrom="paragraph">
                  <wp:posOffset>760451</wp:posOffset>
                </wp:positionV>
                <wp:extent cx="1804035" cy="617855"/>
                <wp:effectExtent l="0" t="0" r="5715" b="0"/>
                <wp:wrapThrough wrapText="bothSides">
                  <wp:wrapPolygon edited="0">
                    <wp:start x="0" y="0"/>
                    <wp:lineTo x="0" y="20645"/>
                    <wp:lineTo x="21440" y="20645"/>
                    <wp:lineTo x="21440" y="0"/>
                    <wp:lineTo x="0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D2C" w:rsidRPr="00567B64" w:rsidRDefault="009503FB" w:rsidP="00376D2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</w:t>
                            </w:r>
                            <w:r w:rsidR="00E31DD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193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376D2C" w:rsidRPr="002426D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Transmission ESR spectrum vs. applied field for [Ni(H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O)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(3,5-lut)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](BF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  <w:r w:rsidR="002C29C1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="00567B6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at 5 K with a 326.4 GHz source.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9.9pt;width:142.05pt;height:48.65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Q95ggIAAA8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" stroked="f">
                <v:textbox>
                  <w:txbxContent>
                    <w:p w:rsidR="00376D2C" w:rsidRPr="00567B64" w:rsidRDefault="009503FB" w:rsidP="00376D2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</w:t>
                      </w:r>
                      <w:r w:rsidR="00E31DD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E193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1</w:t>
                      </w:r>
                      <w:r w:rsidR="00376D2C" w:rsidRPr="002426D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</w:rPr>
                        <w:t>Transmission ESR spectrum vs. applied field for [Ni(H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</w:rPr>
                        <w:t>O)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</w:rPr>
                        <w:t>(3,5-lut)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4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</w:rPr>
                        <w:t>](BF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4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</w:rPr>
                        <w:t>)</w:t>
                      </w:r>
                      <w:r w:rsidR="002C29C1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="00567B6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at 5 K with a 326.4 GHz source.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proofErr w:type="gramStart"/>
      <w:r w:rsidR="00C73199">
        <w:rPr>
          <w:rFonts w:ascii="Arial" w:hAnsi="Arial" w:cs="Arial"/>
          <w:sz w:val="20"/>
          <w:szCs w:val="20"/>
        </w:rPr>
        <w:t>with</w:t>
      </w:r>
      <w:proofErr w:type="gramEnd"/>
      <w:r w:rsidR="00C73199">
        <w:rPr>
          <w:rFonts w:ascii="Arial" w:hAnsi="Arial" w:cs="Arial"/>
          <w:sz w:val="20"/>
          <w:szCs w:val="20"/>
        </w:rPr>
        <w:t xml:space="preserve"> an isotropic </w:t>
      </w:r>
      <w:r w:rsidR="00C73199">
        <w:rPr>
          <w:rFonts w:ascii="Arial" w:hAnsi="Arial" w:cs="Arial"/>
          <w:i/>
          <w:sz w:val="20"/>
          <w:szCs w:val="20"/>
        </w:rPr>
        <w:t>g</w:t>
      </w:r>
      <w:r w:rsidR="00C73199">
        <w:rPr>
          <w:rFonts w:ascii="Arial" w:hAnsi="Arial" w:cs="Arial"/>
          <w:sz w:val="20"/>
          <w:szCs w:val="20"/>
        </w:rPr>
        <w:t xml:space="preserve"> = 2.21, </w:t>
      </w:r>
      <w:r w:rsidR="00C73199">
        <w:rPr>
          <w:rFonts w:ascii="Arial" w:hAnsi="Arial" w:cs="Arial"/>
          <w:i/>
          <w:sz w:val="20"/>
          <w:szCs w:val="20"/>
        </w:rPr>
        <w:t>D</w:t>
      </w:r>
      <w:r w:rsidR="00C73199">
        <w:rPr>
          <w:rFonts w:ascii="Arial" w:hAnsi="Arial" w:cs="Arial"/>
          <w:sz w:val="20"/>
          <w:szCs w:val="20"/>
        </w:rPr>
        <w:t xml:space="preserve"> = 11.2 K and </w:t>
      </w:r>
      <w:r w:rsidR="00C73199">
        <w:rPr>
          <w:rFonts w:ascii="Arial" w:hAnsi="Arial" w:cs="Arial"/>
          <w:i/>
          <w:sz w:val="20"/>
          <w:szCs w:val="20"/>
        </w:rPr>
        <w:t>E</w:t>
      </w:r>
      <w:r w:rsidR="00C73199">
        <w:rPr>
          <w:rFonts w:ascii="Arial" w:hAnsi="Arial" w:cs="Arial"/>
          <w:sz w:val="20"/>
          <w:szCs w:val="20"/>
        </w:rPr>
        <w:t xml:space="preserve"> = 0.27 K. The simulation captures the large resonance</w:t>
      </w:r>
      <w:r w:rsidR="00B02A92">
        <w:rPr>
          <w:rFonts w:ascii="Arial" w:hAnsi="Arial" w:cs="Arial"/>
          <w:sz w:val="20"/>
          <w:szCs w:val="20"/>
        </w:rPr>
        <w:t>.</w:t>
      </w:r>
      <w:r w:rsidR="00C73199">
        <w:rPr>
          <w:rFonts w:ascii="Arial" w:hAnsi="Arial" w:cs="Arial"/>
          <w:sz w:val="20"/>
          <w:szCs w:val="20"/>
        </w:rPr>
        <w:t xml:space="preserve"> </w:t>
      </w:r>
      <w:r w:rsidR="00B02A92">
        <w:rPr>
          <w:rFonts w:ascii="Arial" w:hAnsi="Arial" w:cs="Arial"/>
          <w:sz w:val="20"/>
          <w:szCs w:val="20"/>
        </w:rPr>
        <w:t>T</w:t>
      </w:r>
      <w:r w:rsidR="00C73199">
        <w:rPr>
          <w:rFonts w:ascii="Arial" w:hAnsi="Arial" w:cs="Arial"/>
          <w:sz w:val="20"/>
          <w:szCs w:val="20"/>
        </w:rPr>
        <w:t xml:space="preserve">he values of </w:t>
      </w:r>
      <w:r w:rsidR="00C73199">
        <w:rPr>
          <w:rFonts w:ascii="Arial" w:hAnsi="Arial" w:cs="Arial"/>
          <w:i/>
          <w:sz w:val="20"/>
          <w:szCs w:val="20"/>
        </w:rPr>
        <w:t>g</w:t>
      </w:r>
      <w:r w:rsidR="00C73199">
        <w:rPr>
          <w:rFonts w:ascii="Arial" w:hAnsi="Arial" w:cs="Arial"/>
          <w:sz w:val="20"/>
          <w:szCs w:val="20"/>
        </w:rPr>
        <w:t xml:space="preserve">, </w:t>
      </w:r>
      <w:r w:rsidR="00C73199">
        <w:rPr>
          <w:rFonts w:ascii="Arial" w:hAnsi="Arial" w:cs="Arial"/>
          <w:i/>
          <w:sz w:val="20"/>
          <w:szCs w:val="20"/>
        </w:rPr>
        <w:t>D</w:t>
      </w:r>
      <w:r w:rsidR="00C73199">
        <w:rPr>
          <w:rFonts w:ascii="Arial" w:hAnsi="Arial" w:cs="Arial"/>
          <w:sz w:val="20"/>
          <w:szCs w:val="20"/>
        </w:rPr>
        <w:t xml:space="preserve"> and </w:t>
      </w:r>
      <w:r w:rsidR="00C73199">
        <w:rPr>
          <w:rFonts w:ascii="Arial" w:hAnsi="Arial" w:cs="Arial"/>
          <w:i/>
          <w:sz w:val="20"/>
          <w:szCs w:val="20"/>
        </w:rPr>
        <w:t>E</w:t>
      </w:r>
      <w:r w:rsidR="00C73199">
        <w:rPr>
          <w:rFonts w:ascii="Arial" w:hAnsi="Arial" w:cs="Arial"/>
          <w:sz w:val="20"/>
          <w:szCs w:val="20"/>
        </w:rPr>
        <w:t xml:space="preserve"> are </w:t>
      </w:r>
      <w:r w:rsidR="00B02A92">
        <w:rPr>
          <w:rFonts w:ascii="Arial" w:hAnsi="Arial" w:cs="Arial"/>
          <w:sz w:val="20"/>
          <w:szCs w:val="20"/>
        </w:rPr>
        <w:t xml:space="preserve">consistent with </w:t>
      </w:r>
      <w:r w:rsidR="00C73199">
        <w:rPr>
          <w:rFonts w:ascii="Arial" w:hAnsi="Arial" w:cs="Arial"/>
          <w:sz w:val="20"/>
          <w:szCs w:val="20"/>
        </w:rPr>
        <w:t xml:space="preserve">susceptibility and magnetization measurements. The simulated asymmetric peak </w:t>
      </w:r>
      <w:r w:rsidR="003030E4">
        <w:rPr>
          <w:rFonts w:ascii="Arial" w:hAnsi="Arial" w:cs="Arial"/>
          <w:sz w:val="20"/>
          <w:szCs w:val="20"/>
        </w:rPr>
        <w:t>centered</w:t>
      </w:r>
      <w:r w:rsidR="00C73199">
        <w:rPr>
          <w:rFonts w:ascii="Arial" w:hAnsi="Arial" w:cs="Arial"/>
          <w:sz w:val="20"/>
          <w:szCs w:val="20"/>
        </w:rPr>
        <w:t xml:space="preserve"> at 6 T is not present in the measurement</w:t>
      </w:r>
      <w:r w:rsidR="00B02A92">
        <w:rPr>
          <w:rFonts w:ascii="Arial" w:hAnsi="Arial" w:cs="Arial"/>
          <w:sz w:val="20"/>
          <w:szCs w:val="20"/>
        </w:rPr>
        <w:t>.</w:t>
      </w:r>
      <w:r w:rsidR="00C73199">
        <w:rPr>
          <w:rFonts w:ascii="Arial" w:hAnsi="Arial" w:cs="Arial"/>
          <w:sz w:val="20"/>
          <w:szCs w:val="20"/>
        </w:rPr>
        <w:t xml:space="preserve"> </w:t>
      </w:r>
      <w:r w:rsidR="00B02A92">
        <w:rPr>
          <w:rFonts w:ascii="Arial" w:hAnsi="Arial" w:cs="Arial"/>
          <w:sz w:val="20"/>
          <w:szCs w:val="20"/>
        </w:rPr>
        <w:t>T</w:t>
      </w:r>
      <w:r w:rsidR="00C73199">
        <w:rPr>
          <w:rFonts w:ascii="Arial" w:hAnsi="Arial" w:cs="Arial"/>
          <w:sz w:val="20"/>
          <w:szCs w:val="20"/>
        </w:rPr>
        <w:t>his is believed to be a transition between the two higher energy states</w:t>
      </w:r>
      <w:r w:rsidR="003030E4">
        <w:rPr>
          <w:rFonts w:ascii="Arial" w:hAnsi="Arial" w:cs="Arial"/>
          <w:sz w:val="20"/>
          <w:szCs w:val="20"/>
        </w:rPr>
        <w:t>.</w:t>
      </w:r>
      <w:r w:rsidR="00C73199">
        <w:rPr>
          <w:rFonts w:ascii="Arial" w:hAnsi="Arial" w:cs="Arial"/>
          <w:sz w:val="20"/>
          <w:szCs w:val="20"/>
        </w:rPr>
        <w:t xml:space="preserve"> </w:t>
      </w:r>
      <w:r w:rsidR="003030E4">
        <w:rPr>
          <w:rFonts w:ascii="Arial" w:hAnsi="Arial" w:cs="Arial"/>
          <w:sz w:val="20"/>
          <w:szCs w:val="20"/>
        </w:rPr>
        <w:t>A</w:t>
      </w:r>
      <w:r w:rsidR="00C73199">
        <w:rPr>
          <w:rFonts w:ascii="Arial" w:hAnsi="Arial" w:cs="Arial"/>
          <w:sz w:val="20"/>
          <w:szCs w:val="20"/>
        </w:rPr>
        <w:t xml:space="preserve">t such low temperatures the lowered occupancy of these levels will correspond to a lowering of the transmission signal. </w:t>
      </w:r>
    </w:p>
    <w:p w:rsidR="00E25473" w:rsidRPr="00937193" w:rsidRDefault="00414BC8" w:rsidP="004C0615">
      <w:pPr>
        <w:tabs>
          <w:tab w:val="left" w:pos="360"/>
        </w:tabs>
        <w:ind w:firstLine="360"/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w:drawing>
          <wp:anchor distT="0" distB="0" distL="114300" distR="114300" simplePos="0" relativeHeight="251662848" behindDoc="1" locked="0" layoutInCell="1" allowOverlap="1" wp14:anchorId="4E3FC96D" wp14:editId="001F3052">
            <wp:simplePos x="0" y="0"/>
            <wp:positionH relativeFrom="margin">
              <wp:align>right</wp:align>
            </wp:positionH>
            <wp:positionV relativeFrom="paragraph">
              <wp:posOffset>184582</wp:posOffset>
            </wp:positionV>
            <wp:extent cx="2059305" cy="2212340"/>
            <wp:effectExtent l="0" t="0" r="0" b="0"/>
            <wp:wrapTight wrapText="bothSides">
              <wp:wrapPolygon edited="0">
                <wp:start x="0" y="0"/>
                <wp:lineTo x="0" y="21389"/>
                <wp:lineTo x="21380" y="21389"/>
                <wp:lineTo x="21380" y="0"/>
                <wp:lineTo x="0" y="0"/>
              </wp:wrapPolygon>
            </wp:wrapTight>
            <wp:docPr id="5" name="Picture 6" descr="C:\Users\WillBlackmore\Documents\WarwickPhD\Data\MYDATA\Ni(siF6)(4-mepz)4(H2O\ESR\Nimepz_E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llBlackmore\Documents\WarwickPhD\Data\MYDATA\Ni(siF6)(4-mepz)4(H2O\ESR\Nimepz_ES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CCE">
        <w:rPr>
          <w:rFonts w:ascii="Arial" w:hAnsi="Arial" w:cs="Arial"/>
          <w:sz w:val="20"/>
          <w:szCs w:val="20"/>
        </w:rPr>
        <w:t xml:space="preserve">Powder transmission ESR measurements (purple) </w:t>
      </w:r>
      <w:r w:rsidR="004C0615">
        <w:rPr>
          <w:rFonts w:ascii="Arial" w:hAnsi="Arial" w:cs="Arial"/>
          <w:sz w:val="20"/>
          <w:szCs w:val="20"/>
        </w:rPr>
        <w:t xml:space="preserve">of </w:t>
      </w:r>
      <w:proofErr w:type="gramStart"/>
      <w:r w:rsidR="004C0615" w:rsidRPr="004C0615">
        <w:rPr>
          <w:rFonts w:ascii="Arial" w:hAnsi="Arial" w:cs="Arial"/>
          <w:sz w:val="20"/>
          <w:szCs w:val="20"/>
        </w:rPr>
        <w:t>NiSiF</w:t>
      </w:r>
      <w:r w:rsidR="004C0615" w:rsidRPr="004C0615">
        <w:rPr>
          <w:rFonts w:ascii="Arial" w:hAnsi="Arial" w:cs="Arial"/>
          <w:sz w:val="20"/>
          <w:szCs w:val="20"/>
          <w:vertAlign w:val="subscript"/>
        </w:rPr>
        <w:t>6</w:t>
      </w:r>
      <w:r w:rsidR="004C0615" w:rsidRPr="004C0615">
        <w:rPr>
          <w:rFonts w:ascii="Arial" w:hAnsi="Arial" w:cs="Arial"/>
          <w:sz w:val="20"/>
          <w:szCs w:val="20"/>
        </w:rPr>
        <w:t>(</w:t>
      </w:r>
      <w:proofErr w:type="gramEnd"/>
      <w:r w:rsidR="004C0615" w:rsidRPr="004C0615">
        <w:rPr>
          <w:rFonts w:ascii="Arial" w:hAnsi="Arial" w:cs="Arial"/>
          <w:sz w:val="20"/>
          <w:szCs w:val="20"/>
        </w:rPr>
        <w:t>4-mepz)</w:t>
      </w:r>
      <w:r w:rsidR="004C0615" w:rsidRPr="004C0615">
        <w:rPr>
          <w:rFonts w:ascii="Arial" w:hAnsi="Arial" w:cs="Arial"/>
          <w:sz w:val="20"/>
          <w:szCs w:val="20"/>
          <w:vertAlign w:val="subscript"/>
        </w:rPr>
        <w:t>4</w:t>
      </w:r>
      <w:r w:rsidR="004C0615" w:rsidRPr="004C0615">
        <w:rPr>
          <w:rFonts w:ascii="Arial" w:hAnsi="Arial" w:cs="Arial"/>
          <w:sz w:val="20"/>
          <w:szCs w:val="20"/>
        </w:rPr>
        <w:t>(H</w:t>
      </w:r>
      <w:r w:rsidR="004C0615" w:rsidRPr="004C0615">
        <w:rPr>
          <w:rFonts w:ascii="Arial" w:hAnsi="Arial" w:cs="Arial"/>
          <w:sz w:val="20"/>
          <w:szCs w:val="20"/>
          <w:vertAlign w:val="subscript"/>
        </w:rPr>
        <w:t>2</w:t>
      </w:r>
      <w:r w:rsidR="004C0615" w:rsidRPr="004C0615">
        <w:rPr>
          <w:rFonts w:ascii="Arial" w:hAnsi="Arial" w:cs="Arial"/>
          <w:sz w:val="20"/>
          <w:szCs w:val="20"/>
        </w:rPr>
        <w:t>O)</w:t>
      </w:r>
      <w:r w:rsidR="004C0615">
        <w:rPr>
          <w:rFonts w:ascii="Arial" w:hAnsi="Arial" w:cs="Arial"/>
          <w:sz w:val="20"/>
          <w:szCs w:val="20"/>
        </w:rPr>
        <w:t xml:space="preserve"> </w:t>
      </w:r>
      <w:r w:rsidR="006F6CCE">
        <w:rPr>
          <w:rFonts w:ascii="Arial" w:hAnsi="Arial" w:cs="Arial"/>
          <w:sz w:val="20"/>
          <w:szCs w:val="20"/>
        </w:rPr>
        <w:t xml:space="preserve">are shown in </w:t>
      </w:r>
      <w:r w:rsidR="006F6CCE">
        <w:rPr>
          <w:rFonts w:ascii="Arial" w:hAnsi="Arial" w:cs="Arial"/>
          <w:b/>
          <w:sz w:val="20"/>
          <w:szCs w:val="20"/>
        </w:rPr>
        <w:t>Fig.</w:t>
      </w:r>
      <w:r w:rsidR="00E31DDE">
        <w:rPr>
          <w:rFonts w:ascii="Arial" w:hAnsi="Arial" w:cs="Arial"/>
          <w:b/>
          <w:sz w:val="20"/>
          <w:szCs w:val="20"/>
        </w:rPr>
        <w:t xml:space="preserve"> </w:t>
      </w:r>
      <w:r w:rsidR="006F6CCE">
        <w:rPr>
          <w:rFonts w:ascii="Arial" w:hAnsi="Arial" w:cs="Arial"/>
          <w:b/>
          <w:sz w:val="20"/>
          <w:szCs w:val="20"/>
        </w:rPr>
        <w:t>2(a)</w:t>
      </w:r>
      <w:r w:rsidR="006F6CCE">
        <w:rPr>
          <w:rFonts w:ascii="Arial" w:hAnsi="Arial" w:cs="Arial"/>
          <w:sz w:val="20"/>
          <w:szCs w:val="20"/>
        </w:rPr>
        <w:t xml:space="preserve"> and </w:t>
      </w:r>
      <w:r w:rsidR="006F6CCE">
        <w:rPr>
          <w:rFonts w:ascii="Arial" w:hAnsi="Arial" w:cs="Arial"/>
          <w:b/>
          <w:sz w:val="20"/>
          <w:szCs w:val="20"/>
        </w:rPr>
        <w:t>(b)</w:t>
      </w:r>
      <w:r w:rsidR="006F6CCE">
        <w:rPr>
          <w:rFonts w:ascii="Arial" w:hAnsi="Arial" w:cs="Arial"/>
          <w:sz w:val="20"/>
          <w:szCs w:val="20"/>
        </w:rPr>
        <w:t xml:space="preserve"> [the transmission axis in (b) is expanded 6x that in (a)] along with a simulation</w:t>
      </w:r>
      <w:r w:rsidR="00BC6576">
        <w:rPr>
          <w:rFonts w:ascii="Arial" w:hAnsi="Arial" w:cs="Arial"/>
          <w:sz w:val="20"/>
          <w:szCs w:val="20"/>
        </w:rPr>
        <w:t xml:space="preserve"> (yellow)</w:t>
      </w:r>
      <w:r w:rsidR="006F6CCE">
        <w:rPr>
          <w:rFonts w:ascii="Arial" w:hAnsi="Arial" w:cs="Arial"/>
          <w:sz w:val="20"/>
          <w:szCs w:val="20"/>
        </w:rPr>
        <w:t xml:space="preserve"> based on the Hamiltonian in Eq</w:t>
      </w:r>
      <w:r w:rsidR="00937193">
        <w:rPr>
          <w:rFonts w:ascii="Arial" w:hAnsi="Arial" w:cs="Arial"/>
          <w:sz w:val="20"/>
          <w:szCs w:val="20"/>
        </w:rPr>
        <w:t>.</w:t>
      </w:r>
      <w:r w:rsidR="00E31DDE">
        <w:rPr>
          <w:rFonts w:ascii="Arial" w:hAnsi="Arial" w:cs="Arial"/>
          <w:sz w:val="20"/>
          <w:szCs w:val="20"/>
        </w:rPr>
        <w:t xml:space="preserve"> </w:t>
      </w:r>
      <w:r w:rsidR="006F6CCE">
        <w:rPr>
          <w:rFonts w:ascii="Arial" w:hAnsi="Arial" w:cs="Arial"/>
          <w:sz w:val="20"/>
          <w:szCs w:val="20"/>
        </w:rPr>
        <w:t>1</w:t>
      </w:r>
      <w:r w:rsidR="00937193">
        <w:rPr>
          <w:rFonts w:ascii="Arial" w:hAnsi="Arial" w:cs="Arial"/>
          <w:sz w:val="20"/>
          <w:szCs w:val="20"/>
        </w:rPr>
        <w:t xml:space="preserve"> with values of </w:t>
      </w:r>
      <w:proofErr w:type="spellStart"/>
      <w:r w:rsidR="00937193">
        <w:rPr>
          <w:rFonts w:ascii="Arial" w:hAnsi="Arial" w:cs="Arial"/>
          <w:i/>
          <w:sz w:val="20"/>
          <w:szCs w:val="20"/>
        </w:rPr>
        <w:t>g</w:t>
      </w:r>
      <w:r w:rsidR="00937193">
        <w:rPr>
          <w:rFonts w:ascii="Arial" w:hAnsi="Arial" w:cs="Arial"/>
          <w:i/>
          <w:sz w:val="20"/>
          <w:szCs w:val="20"/>
          <w:vertAlign w:val="subscript"/>
        </w:rPr>
        <w:t>x</w:t>
      </w:r>
      <w:proofErr w:type="spellEnd"/>
      <w:r w:rsidR="00937193">
        <w:rPr>
          <w:rFonts w:ascii="Arial" w:hAnsi="Arial" w:cs="Arial"/>
          <w:sz w:val="20"/>
          <w:szCs w:val="20"/>
        </w:rPr>
        <w:t xml:space="preserve"> = 2.234,</w:t>
      </w:r>
      <w:r w:rsidR="00937193" w:rsidRPr="0093719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37193">
        <w:rPr>
          <w:rFonts w:ascii="Arial" w:hAnsi="Arial" w:cs="Arial"/>
          <w:i/>
          <w:sz w:val="20"/>
          <w:szCs w:val="20"/>
        </w:rPr>
        <w:t>g</w:t>
      </w:r>
      <w:r w:rsidR="00937193">
        <w:rPr>
          <w:rFonts w:ascii="Arial" w:hAnsi="Arial" w:cs="Arial"/>
          <w:i/>
          <w:sz w:val="20"/>
          <w:szCs w:val="20"/>
          <w:vertAlign w:val="subscript"/>
        </w:rPr>
        <w:t>y</w:t>
      </w:r>
      <w:proofErr w:type="spellEnd"/>
      <w:r w:rsidR="00937193">
        <w:rPr>
          <w:rFonts w:ascii="Arial" w:hAnsi="Arial" w:cs="Arial"/>
          <w:sz w:val="20"/>
          <w:szCs w:val="20"/>
        </w:rPr>
        <w:t xml:space="preserve"> = 2.230,</w:t>
      </w:r>
      <w:r w:rsidR="00937193" w:rsidRPr="00937193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="00937193">
        <w:rPr>
          <w:rFonts w:ascii="Arial" w:hAnsi="Arial" w:cs="Arial"/>
          <w:i/>
          <w:sz w:val="20"/>
          <w:szCs w:val="20"/>
        </w:rPr>
        <w:t>g</w:t>
      </w:r>
      <w:r w:rsidR="00937193">
        <w:rPr>
          <w:rFonts w:ascii="Arial" w:hAnsi="Arial" w:cs="Arial"/>
          <w:i/>
          <w:sz w:val="20"/>
          <w:szCs w:val="20"/>
          <w:vertAlign w:val="subscript"/>
        </w:rPr>
        <w:t>z</w:t>
      </w:r>
      <w:proofErr w:type="spellEnd"/>
      <w:r w:rsidR="00937193">
        <w:rPr>
          <w:rFonts w:ascii="Arial" w:hAnsi="Arial" w:cs="Arial"/>
          <w:sz w:val="20"/>
          <w:szCs w:val="20"/>
        </w:rPr>
        <w:t xml:space="preserve"> = 2.160, </w:t>
      </w:r>
      <w:r w:rsidR="00937193">
        <w:rPr>
          <w:rFonts w:ascii="Arial" w:hAnsi="Arial" w:cs="Arial"/>
          <w:i/>
          <w:sz w:val="20"/>
          <w:szCs w:val="20"/>
        </w:rPr>
        <w:t>D</w:t>
      </w:r>
      <w:r w:rsidR="00937193">
        <w:rPr>
          <w:rFonts w:ascii="Arial" w:hAnsi="Arial" w:cs="Arial"/>
          <w:sz w:val="20"/>
          <w:szCs w:val="20"/>
        </w:rPr>
        <w:t xml:space="preserve"> = 11.44 K and </w:t>
      </w:r>
      <w:r w:rsidR="00937193">
        <w:rPr>
          <w:rFonts w:ascii="Arial" w:hAnsi="Arial" w:cs="Arial"/>
          <w:i/>
          <w:sz w:val="20"/>
          <w:szCs w:val="20"/>
        </w:rPr>
        <w:t>E</w:t>
      </w:r>
      <w:r w:rsidR="00937193">
        <w:rPr>
          <w:rFonts w:ascii="Arial" w:hAnsi="Arial" w:cs="Arial"/>
          <w:sz w:val="20"/>
          <w:szCs w:val="20"/>
        </w:rPr>
        <w:t xml:space="preserve"> = 0.469 K</w:t>
      </w:r>
      <w:r w:rsidR="006F6CCE">
        <w:rPr>
          <w:rFonts w:ascii="Arial" w:hAnsi="Arial" w:cs="Arial"/>
          <w:sz w:val="20"/>
          <w:szCs w:val="20"/>
        </w:rPr>
        <w:t>.</w:t>
      </w:r>
      <w:r w:rsidR="00937193">
        <w:rPr>
          <w:rFonts w:ascii="Arial" w:hAnsi="Arial" w:cs="Arial"/>
          <w:sz w:val="20"/>
          <w:szCs w:val="20"/>
        </w:rPr>
        <w:t xml:space="preserve"> The simulation successfully replicates the peaks that correspond to fields at which the separation of the energy levels in </w:t>
      </w:r>
      <w:r w:rsidR="00937193" w:rsidRPr="00937193">
        <w:rPr>
          <w:rFonts w:ascii="Arial" w:hAnsi="Arial" w:cs="Arial"/>
          <w:sz w:val="20"/>
          <w:szCs w:val="20"/>
        </w:rPr>
        <w:t>Ni</w:t>
      </w:r>
      <w:r w:rsidR="00937193">
        <w:rPr>
          <w:rFonts w:ascii="Arial" w:hAnsi="Arial" w:cs="Arial"/>
          <w:sz w:val="20"/>
          <w:szCs w:val="20"/>
          <w:vertAlign w:val="superscript"/>
        </w:rPr>
        <w:t>2+</w:t>
      </w:r>
      <w:r w:rsidR="00937193">
        <w:rPr>
          <w:rFonts w:ascii="Arial" w:hAnsi="Arial" w:cs="Arial"/>
          <w:sz w:val="20"/>
          <w:szCs w:val="20"/>
        </w:rPr>
        <w:t xml:space="preserve"> ions is equal to </w:t>
      </w:r>
      <w:proofErr w:type="spellStart"/>
      <w:r w:rsidR="00937193">
        <w:rPr>
          <w:rFonts w:ascii="Arial" w:hAnsi="Arial" w:cs="Arial"/>
          <w:i/>
          <w:sz w:val="20"/>
          <w:szCs w:val="20"/>
        </w:rPr>
        <w:t>h</w:t>
      </w:r>
      <w:r w:rsidR="00937193" w:rsidRPr="003030E4">
        <w:rPr>
          <w:rFonts w:ascii="Arial" w:hAnsi="Arial" w:cs="Arial"/>
          <w:i/>
          <w:color w:val="212121"/>
          <w:sz w:val="20"/>
          <w:szCs w:val="20"/>
          <w:shd w:val="clear" w:color="auto" w:fill="FFFFFF"/>
        </w:rPr>
        <w:t>ν</w:t>
      </w:r>
      <w:proofErr w:type="spellEnd"/>
      <w:r w:rsidR="00937193">
        <w:rPr>
          <w:rFonts w:ascii="Arial" w:hAnsi="Arial" w:cs="Arial"/>
          <w:color w:val="212121"/>
          <w:sz w:val="20"/>
          <w:szCs w:val="20"/>
          <w:shd w:val="clear" w:color="auto" w:fill="FFFFFF"/>
        </w:rPr>
        <w:t>.</w:t>
      </w:r>
      <w:r w:rsidR="00937193">
        <w:rPr>
          <w:rFonts w:ascii="Arial" w:hAnsi="Arial" w:cs="Arial"/>
          <w:sz w:val="20"/>
          <w:szCs w:val="20"/>
        </w:rPr>
        <w:t xml:space="preserve"> The asterisk marks a paramagnetic impurity. The position of transitions </w:t>
      </w:r>
      <w:r w:rsidR="004C0615">
        <w:rPr>
          <w:rFonts w:ascii="Arial" w:hAnsi="Arial" w:cs="Arial"/>
          <w:sz w:val="20"/>
          <w:szCs w:val="20"/>
        </w:rPr>
        <w:t>[</w:t>
      </w:r>
      <w:r w:rsidR="004C0615">
        <w:rPr>
          <w:rFonts w:ascii="Arial" w:hAnsi="Arial" w:cs="Arial"/>
          <w:b/>
          <w:sz w:val="20"/>
          <w:szCs w:val="20"/>
        </w:rPr>
        <w:t>Fig.</w:t>
      </w:r>
      <w:r w:rsidR="00E31DDE">
        <w:rPr>
          <w:rFonts w:ascii="Arial" w:hAnsi="Arial" w:cs="Arial"/>
          <w:b/>
          <w:sz w:val="20"/>
          <w:szCs w:val="20"/>
        </w:rPr>
        <w:t xml:space="preserve"> </w:t>
      </w:r>
      <w:r w:rsidR="004C0615">
        <w:rPr>
          <w:rFonts w:ascii="Arial" w:hAnsi="Arial" w:cs="Arial"/>
          <w:b/>
          <w:sz w:val="20"/>
          <w:szCs w:val="20"/>
        </w:rPr>
        <w:t>2(c)</w:t>
      </w:r>
      <w:r w:rsidR="004C0615">
        <w:rPr>
          <w:rFonts w:ascii="Arial" w:hAnsi="Arial" w:cs="Arial"/>
          <w:sz w:val="20"/>
          <w:szCs w:val="20"/>
        </w:rPr>
        <w:t xml:space="preserve">] </w:t>
      </w:r>
      <w:r w:rsidR="00937193">
        <w:rPr>
          <w:rFonts w:ascii="Arial" w:hAnsi="Arial" w:cs="Arial"/>
          <w:sz w:val="20"/>
          <w:szCs w:val="20"/>
        </w:rPr>
        <w:t xml:space="preserve">were fitted for </w:t>
      </w:r>
      <w:r w:rsidR="00937193">
        <w:rPr>
          <w:rFonts w:ascii="Arial" w:hAnsi="Arial" w:cs="Arial"/>
          <w:i/>
          <w:sz w:val="20"/>
          <w:szCs w:val="20"/>
        </w:rPr>
        <w:t>S</w:t>
      </w:r>
      <w:r w:rsidR="00937193">
        <w:rPr>
          <w:rFonts w:ascii="Arial" w:hAnsi="Arial" w:cs="Arial"/>
          <w:sz w:val="20"/>
          <w:szCs w:val="20"/>
        </w:rPr>
        <w:t xml:space="preserve"> = 1 ions governed by</w:t>
      </w:r>
      <w:r w:rsidR="004C0615">
        <w:rPr>
          <w:rFonts w:ascii="Arial" w:hAnsi="Arial" w:cs="Arial"/>
          <w:sz w:val="20"/>
          <w:szCs w:val="20"/>
        </w:rPr>
        <w:t xml:space="preserve"> the Hamiltonian in</w:t>
      </w:r>
      <w:r w:rsidR="00B02A92">
        <w:rPr>
          <w:rFonts w:ascii="Arial" w:hAnsi="Arial" w:cs="Arial"/>
          <w:sz w:val="20"/>
          <w:szCs w:val="20"/>
        </w:rPr>
        <w:t xml:space="preserve"> Eq.</w:t>
      </w:r>
      <w:r w:rsidR="00937193">
        <w:rPr>
          <w:rFonts w:ascii="Arial" w:hAnsi="Arial" w:cs="Arial"/>
          <w:sz w:val="20"/>
          <w:szCs w:val="20"/>
        </w:rPr>
        <w:t>1 yielding parameters in excellent agreement with the simulation. T</w:t>
      </w:r>
      <w:r w:rsidR="004C0615">
        <w:rPr>
          <w:rFonts w:ascii="Arial" w:hAnsi="Arial" w:cs="Arial"/>
          <w:sz w:val="20"/>
          <w:szCs w:val="20"/>
        </w:rPr>
        <w:t xml:space="preserve">hese values are consistent with subsequent pulsed-field magnetization measurements that confirm </w:t>
      </w:r>
      <w:proofErr w:type="gramStart"/>
      <w:r w:rsidR="004C0615" w:rsidRPr="004C0615">
        <w:rPr>
          <w:rFonts w:ascii="Arial" w:hAnsi="Arial" w:cs="Arial"/>
          <w:sz w:val="20"/>
          <w:szCs w:val="20"/>
        </w:rPr>
        <w:t>NiSiF</w:t>
      </w:r>
      <w:r w:rsidR="004C0615" w:rsidRPr="004C0615">
        <w:rPr>
          <w:rFonts w:ascii="Arial" w:hAnsi="Arial" w:cs="Arial"/>
          <w:sz w:val="20"/>
          <w:szCs w:val="20"/>
          <w:vertAlign w:val="subscript"/>
        </w:rPr>
        <w:t>6</w:t>
      </w:r>
      <w:r w:rsidR="004C0615" w:rsidRPr="004C0615">
        <w:rPr>
          <w:rFonts w:ascii="Arial" w:hAnsi="Arial" w:cs="Arial"/>
          <w:sz w:val="20"/>
          <w:szCs w:val="20"/>
        </w:rPr>
        <w:t>(</w:t>
      </w:r>
      <w:proofErr w:type="gramEnd"/>
      <w:r w:rsidR="004C0615" w:rsidRPr="004C0615">
        <w:rPr>
          <w:rFonts w:ascii="Arial" w:hAnsi="Arial" w:cs="Arial"/>
          <w:sz w:val="20"/>
          <w:szCs w:val="20"/>
        </w:rPr>
        <w:t>4-mepz)</w:t>
      </w:r>
      <w:r w:rsidR="004C0615" w:rsidRPr="004C0615">
        <w:rPr>
          <w:rFonts w:ascii="Arial" w:hAnsi="Arial" w:cs="Arial"/>
          <w:sz w:val="20"/>
          <w:szCs w:val="20"/>
          <w:vertAlign w:val="subscript"/>
        </w:rPr>
        <w:t>4</w:t>
      </w:r>
      <w:r w:rsidR="004C0615" w:rsidRPr="004C0615">
        <w:rPr>
          <w:rFonts w:ascii="Arial" w:hAnsi="Arial" w:cs="Arial"/>
          <w:sz w:val="20"/>
          <w:szCs w:val="20"/>
        </w:rPr>
        <w:t>(H</w:t>
      </w:r>
      <w:r w:rsidR="004C0615" w:rsidRPr="004C0615">
        <w:rPr>
          <w:rFonts w:ascii="Arial" w:hAnsi="Arial" w:cs="Arial"/>
          <w:sz w:val="20"/>
          <w:szCs w:val="20"/>
          <w:vertAlign w:val="subscript"/>
        </w:rPr>
        <w:t>2</w:t>
      </w:r>
      <w:r w:rsidR="004C0615" w:rsidRPr="004C0615">
        <w:rPr>
          <w:rFonts w:ascii="Arial" w:hAnsi="Arial" w:cs="Arial"/>
          <w:sz w:val="20"/>
          <w:szCs w:val="20"/>
        </w:rPr>
        <w:t>O)</w:t>
      </w:r>
      <w:r w:rsidR="00E31DDE">
        <w:rPr>
          <w:rFonts w:ascii="Arial" w:hAnsi="Arial" w:cs="Arial"/>
          <w:sz w:val="20"/>
          <w:szCs w:val="20"/>
        </w:rPr>
        <w:t xml:space="preserve"> exhibiting</w:t>
      </w:r>
      <w:r w:rsidR="004C0615">
        <w:rPr>
          <w:rFonts w:ascii="Arial" w:hAnsi="Arial" w:cs="Arial"/>
          <w:sz w:val="20"/>
          <w:szCs w:val="20"/>
        </w:rPr>
        <w:t xml:space="preserve"> easy-plane anisotropy with </w:t>
      </w:r>
      <w:r w:rsidR="004C0615" w:rsidRPr="004C0615">
        <w:rPr>
          <w:rFonts w:ascii="Arial" w:hAnsi="Arial" w:cs="Arial"/>
          <w:i/>
          <w:sz w:val="20"/>
          <w:szCs w:val="20"/>
        </w:rPr>
        <w:t>D</w:t>
      </w:r>
      <w:r w:rsidR="004C0615">
        <w:rPr>
          <w:rFonts w:ascii="Arial" w:hAnsi="Arial" w:cs="Arial"/>
          <w:sz w:val="20"/>
          <w:szCs w:val="20"/>
        </w:rPr>
        <w:t xml:space="preserve"> = 11.4 K and </w:t>
      </w:r>
      <w:r w:rsidR="004C0615" w:rsidRPr="004C0615">
        <w:rPr>
          <w:rFonts w:ascii="Arial" w:hAnsi="Arial" w:cs="Arial"/>
          <w:i/>
          <w:sz w:val="20"/>
          <w:szCs w:val="20"/>
        </w:rPr>
        <w:t>E</w:t>
      </w:r>
      <w:r w:rsidR="004C0615">
        <w:rPr>
          <w:rFonts w:ascii="Arial" w:hAnsi="Arial" w:cs="Arial"/>
          <w:sz w:val="20"/>
          <w:szCs w:val="20"/>
        </w:rPr>
        <w:t xml:space="preserve"> = 0.5 K.  </w:t>
      </w:r>
      <w:r w:rsidR="00937193">
        <w:rPr>
          <w:rFonts w:ascii="Arial" w:hAnsi="Arial" w:cs="Arial"/>
          <w:sz w:val="20"/>
          <w:szCs w:val="20"/>
        </w:rPr>
        <w:t xml:space="preserve"> </w:t>
      </w:r>
    </w:p>
    <w:p w:rsidR="00567B64" w:rsidRDefault="00567B64" w:rsidP="00567B64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:rsidR="009503FB" w:rsidRDefault="00414BC8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C08D0E" wp14:editId="7BF01F69">
                <wp:simplePos x="0" y="0"/>
                <wp:positionH relativeFrom="margin">
                  <wp:posOffset>4317365</wp:posOffset>
                </wp:positionH>
                <wp:positionV relativeFrom="paragraph">
                  <wp:posOffset>218440</wp:posOffset>
                </wp:positionV>
                <wp:extent cx="2141855" cy="748665"/>
                <wp:effectExtent l="0" t="0" r="0" b="0"/>
                <wp:wrapThrough wrapText="bothSides">
                  <wp:wrapPolygon edited="0">
                    <wp:start x="0" y="0"/>
                    <wp:lineTo x="0" y="20885"/>
                    <wp:lineTo x="21325" y="20885"/>
                    <wp:lineTo x="21325" y="0"/>
                    <wp:lineTo x="0" y="0"/>
                  </wp:wrapPolygon>
                </wp:wrapThrough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748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D2C" w:rsidRPr="00376D2C" w:rsidRDefault="00376D2C" w:rsidP="00376D2C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D3CD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Fig.</w:t>
                            </w:r>
                            <w:r w:rsidR="00E31DD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193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376D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(a), (b) Power transmission spectrum vs. applied field for </w:t>
                            </w:r>
                            <w:proofErr w:type="gramStart"/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NiSiF</w:t>
                            </w:r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6</w:t>
                            </w:r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4-mepz)</w:t>
                            </w:r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4</w:t>
                            </w:r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(H</w:t>
                            </w:r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bookmarkStart w:id="0" w:name="_GoBack"/>
                            <w:bookmarkEnd w:id="0"/>
                            <w:r w:rsidR="009503F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 at 5 K with 326 GHz</w:t>
                            </w:r>
                            <w:r w:rsidR="004A7C9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source and (c) transitions in the ESR spectrum as a function of</w:t>
                            </w:r>
                            <w:r w:rsidR="003030E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14EE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frequency</w:t>
                            </w:r>
                            <w:r w:rsidR="003030E4">
                              <w:rPr>
                                <w:rFonts w:ascii="Arial" w:hAnsi="Arial" w:cs="Arial"/>
                                <w:color w:val="212121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  <w:r w:rsidR="003030E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9.95pt;margin-top:17.2pt;width:168.65pt;height:58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i/WhQIAABY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" stroked="f">
                <v:textbox>
                  <w:txbxContent>
                    <w:p w:rsidR="00376D2C" w:rsidRPr="00376D2C" w:rsidRDefault="00376D2C" w:rsidP="00376D2C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D3CD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Fig.</w:t>
                      </w:r>
                      <w:r w:rsidR="00E31DD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E193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2</w:t>
                      </w:r>
                      <w:r w:rsidRPr="00376D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9503FB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(a), (b) Power transmission spectrum vs. applied field for </w:t>
                      </w:r>
                      <w:proofErr w:type="gramStart"/>
                      <w:r w:rsidR="009503FB">
                        <w:rPr>
                          <w:rFonts w:ascii="Arial" w:hAnsi="Arial" w:cs="Arial"/>
                          <w:sz w:val="18"/>
                          <w:szCs w:val="18"/>
                        </w:rPr>
                        <w:t>NiSiF</w:t>
                      </w:r>
                      <w:r w:rsidR="009503FB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6</w:t>
                      </w:r>
                      <w:r w:rsidR="009503FB"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="009503FB">
                        <w:rPr>
                          <w:rFonts w:ascii="Arial" w:hAnsi="Arial" w:cs="Arial"/>
                          <w:sz w:val="18"/>
                          <w:szCs w:val="18"/>
                        </w:rPr>
                        <w:t>4-mepz)</w:t>
                      </w:r>
                      <w:r w:rsidR="009503FB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4</w:t>
                      </w:r>
                      <w:r w:rsidR="009503FB">
                        <w:rPr>
                          <w:rFonts w:ascii="Arial" w:hAnsi="Arial" w:cs="Arial"/>
                          <w:sz w:val="18"/>
                          <w:szCs w:val="18"/>
                        </w:rPr>
                        <w:t>(H</w:t>
                      </w:r>
                      <w:r w:rsidR="009503FB">
                        <w:rPr>
                          <w:rFonts w:ascii="Arial" w:hAnsi="Arial" w:cs="Arial"/>
                          <w:sz w:val="18"/>
                          <w:szCs w:val="18"/>
                          <w:vertAlign w:val="subscript"/>
                        </w:rPr>
                        <w:t>2</w:t>
                      </w:r>
                      <w:r w:rsidR="009503FB">
                        <w:rPr>
                          <w:rFonts w:ascii="Arial" w:hAnsi="Arial" w:cs="Arial"/>
                          <w:sz w:val="18"/>
                          <w:szCs w:val="18"/>
                        </w:rPr>
                        <w:t>O) at 5 K with 326 GHz</w:t>
                      </w:r>
                      <w:r w:rsidR="004A7C9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source and (c) transitions in the ESR spectrum as a function of</w:t>
                      </w:r>
                      <w:r w:rsidR="003030E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414EE1">
                        <w:rPr>
                          <w:rFonts w:ascii="Arial" w:hAnsi="Arial" w:cs="Arial"/>
                          <w:sz w:val="18"/>
                          <w:szCs w:val="18"/>
                        </w:rPr>
                        <w:t>frequency</w:t>
                      </w:r>
                      <w:r w:rsidR="003030E4">
                        <w:rPr>
                          <w:rFonts w:ascii="Arial" w:hAnsi="Arial" w:cs="Arial"/>
                          <w:color w:val="212121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  <w:r w:rsidR="003030E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B4399">
        <w:rPr>
          <w:rFonts w:ascii="Arial" w:eastAsia="Times New Roman" w:hAnsi="Arial" w:cs="Arial"/>
          <w:sz w:val="20"/>
          <w:szCs w:val="20"/>
          <w:lang w:eastAsia="en-US"/>
        </w:rPr>
        <w:tab/>
      </w:r>
      <w:r w:rsidR="00414EE1">
        <w:rPr>
          <w:rFonts w:ascii="Arial" w:eastAsia="Times New Roman" w:hAnsi="Arial" w:cs="Arial"/>
          <w:sz w:val="20"/>
          <w:szCs w:val="20"/>
          <w:lang w:eastAsia="en-US"/>
        </w:rPr>
        <w:t>T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his work was performed at the National High Magnetic Field Laboratory, which is supported by National Science Foundation Coopera</w:t>
      </w:r>
      <w:r w:rsidR="003A1FF5">
        <w:rPr>
          <w:rFonts w:ascii="Arial" w:eastAsia="Times New Roman" w:hAnsi="Arial" w:cs="Arial"/>
          <w:sz w:val="20"/>
          <w:szCs w:val="20"/>
          <w:lang w:eastAsia="en-US"/>
        </w:rPr>
        <w:t>tive Agreement No. DMR-1157490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 xml:space="preserve"> and </w:t>
      </w:r>
      <w:r w:rsidR="00FB4399"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 w:rsidR="00334CEB"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 w:rsidR="00A758E6">
        <w:rPr>
          <w:rFonts w:ascii="Arial" w:eastAsia="Times New Roman" w:hAnsi="Arial" w:cs="Arial"/>
          <w:sz w:val="20"/>
          <w:szCs w:val="20"/>
          <w:lang w:eastAsia="en-US"/>
        </w:rPr>
        <w:t>.</w:t>
      </w:r>
      <w:r w:rsidR="009503FB">
        <w:rPr>
          <w:rFonts w:ascii="Arial" w:eastAsia="Times New Roman" w:hAnsi="Arial" w:cs="Arial"/>
          <w:sz w:val="20"/>
          <w:szCs w:val="20"/>
          <w:lang w:eastAsia="en-US"/>
        </w:rPr>
        <w:t xml:space="preserve"> </w:t>
      </w:r>
      <w:r w:rsidR="00414EE1">
        <w:rPr>
          <w:rFonts w:ascii="Arial" w:eastAsia="Times New Roman" w:hAnsi="Arial" w:cs="Arial"/>
          <w:sz w:val="20"/>
          <w:szCs w:val="20"/>
          <w:lang w:eastAsia="en-US"/>
        </w:rPr>
        <w:t>WJAB, JB and PAG would like to thank EPSRC for funding.</w:t>
      </w:r>
      <w:r w:rsidR="00F62D61">
        <w:rPr>
          <w:rFonts w:ascii="Arial" w:eastAsia="Times New Roman" w:hAnsi="Arial" w:cs="Arial"/>
          <w:sz w:val="20"/>
          <w:szCs w:val="20"/>
          <w:lang w:eastAsia="en-US"/>
        </w:rPr>
        <w:t xml:space="preserve"> Work at EWU was supported by the NSF under grant no. DMR-1306158. </w:t>
      </w:r>
    </w:p>
    <w:p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:rsidR="002C4F13" w:rsidRDefault="00E411D1" w:rsidP="003030E4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 w:rsidRPr="006B3824">
        <w:rPr>
          <w:rFonts w:ascii="Arial" w:hAnsi="Arial" w:cs="Arial"/>
          <w:sz w:val="20"/>
          <w:szCs w:val="20"/>
        </w:rPr>
        <w:t>[1]</w:t>
      </w:r>
      <w:r w:rsidRPr="006B3824">
        <w:rPr>
          <w:rFonts w:ascii="Arial" w:hAnsi="Arial" w:cs="Arial"/>
          <w:sz w:val="20"/>
          <w:szCs w:val="20"/>
        </w:rPr>
        <w:tab/>
      </w:r>
      <w:r w:rsidR="00D42869">
        <w:rPr>
          <w:rFonts w:ascii="Arial" w:hAnsi="Arial" w:cs="Arial"/>
          <w:sz w:val="20"/>
          <w:szCs w:val="20"/>
        </w:rPr>
        <w:t>Liu</w:t>
      </w:r>
      <w:r w:rsidRPr="006B3824">
        <w:rPr>
          <w:rFonts w:ascii="Arial" w:hAnsi="Arial" w:cs="Arial"/>
          <w:sz w:val="20"/>
          <w:szCs w:val="20"/>
        </w:rPr>
        <w:t xml:space="preserve">, </w:t>
      </w:r>
      <w:r w:rsidR="00D42869">
        <w:rPr>
          <w:rFonts w:ascii="Arial" w:hAnsi="Arial" w:cs="Arial"/>
          <w:sz w:val="20"/>
          <w:szCs w:val="20"/>
        </w:rPr>
        <w:t>J</w:t>
      </w:r>
      <w:r w:rsidRPr="006B3824">
        <w:rPr>
          <w:rFonts w:ascii="Arial" w:hAnsi="Arial" w:cs="Arial"/>
          <w:sz w:val="20"/>
          <w:szCs w:val="20"/>
        </w:rPr>
        <w:t xml:space="preserve">., </w:t>
      </w:r>
      <w:r w:rsidRPr="006B3824">
        <w:rPr>
          <w:rFonts w:ascii="Arial" w:hAnsi="Arial" w:cs="Arial"/>
          <w:i/>
          <w:sz w:val="20"/>
          <w:szCs w:val="20"/>
        </w:rPr>
        <w:t>et al</w:t>
      </w:r>
      <w:r w:rsidRPr="006B3824">
        <w:rPr>
          <w:rFonts w:ascii="Arial" w:hAnsi="Arial" w:cs="Arial"/>
          <w:sz w:val="20"/>
          <w:szCs w:val="20"/>
        </w:rPr>
        <w:t xml:space="preserve">., </w:t>
      </w:r>
      <w:proofErr w:type="spellStart"/>
      <w:r w:rsidR="00D42869">
        <w:rPr>
          <w:rFonts w:ascii="Arial" w:hAnsi="Arial" w:cs="Arial"/>
          <w:sz w:val="20"/>
          <w:szCs w:val="20"/>
        </w:rPr>
        <w:t>arXiv</w:t>
      </w:r>
      <w:proofErr w:type="spellEnd"/>
      <w:r w:rsidR="00D42869">
        <w:rPr>
          <w:rFonts w:ascii="Arial" w:hAnsi="Arial" w:cs="Arial"/>
          <w:sz w:val="20"/>
          <w:szCs w:val="20"/>
        </w:rPr>
        <w:t>:</w:t>
      </w:r>
      <w:r w:rsidR="00E31DDE">
        <w:rPr>
          <w:rFonts w:ascii="Arial" w:hAnsi="Arial" w:cs="Arial"/>
          <w:sz w:val="20"/>
          <w:szCs w:val="20"/>
        </w:rPr>
        <w:t xml:space="preserve"> </w:t>
      </w:r>
      <w:r w:rsidR="00D42869">
        <w:rPr>
          <w:rFonts w:ascii="Arial" w:hAnsi="Arial" w:cs="Arial"/>
          <w:sz w:val="20"/>
          <w:szCs w:val="20"/>
        </w:rPr>
        <w:t>1410.3077</w:t>
      </w:r>
      <w:r w:rsidRPr="006B3824">
        <w:rPr>
          <w:rFonts w:ascii="Arial" w:hAnsi="Arial" w:cs="Arial"/>
          <w:sz w:val="20"/>
          <w:szCs w:val="20"/>
        </w:rPr>
        <w:t xml:space="preserve">, </w:t>
      </w:r>
      <w:r w:rsidR="009648AC" w:rsidRPr="006B3824">
        <w:rPr>
          <w:rFonts w:ascii="Arial" w:hAnsi="Arial" w:cs="Arial"/>
          <w:sz w:val="20"/>
          <w:szCs w:val="20"/>
        </w:rPr>
        <w:t>(20</w:t>
      </w:r>
      <w:r w:rsidR="00B00CDB">
        <w:rPr>
          <w:rFonts w:ascii="Arial" w:hAnsi="Arial" w:cs="Arial"/>
          <w:sz w:val="20"/>
          <w:szCs w:val="20"/>
        </w:rPr>
        <w:t>1</w:t>
      </w:r>
      <w:r w:rsidR="00D42869">
        <w:rPr>
          <w:rFonts w:ascii="Arial" w:hAnsi="Arial" w:cs="Arial"/>
          <w:sz w:val="20"/>
          <w:szCs w:val="20"/>
        </w:rPr>
        <w:t>5</w:t>
      </w:r>
      <w:r w:rsidRPr="006B3824">
        <w:rPr>
          <w:rFonts w:ascii="Arial" w:hAnsi="Arial" w:cs="Arial"/>
          <w:sz w:val="20"/>
          <w:szCs w:val="20"/>
        </w:rPr>
        <w:t>).</w:t>
      </w:r>
    </w:p>
    <w:p w:rsidR="00B02A92" w:rsidRPr="00B02A92" w:rsidRDefault="00B02A92" w:rsidP="003030E4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[2] </w:t>
      </w:r>
      <w:r>
        <w:rPr>
          <w:rFonts w:ascii="Arial" w:hAnsi="Arial" w:cs="Arial"/>
          <w:sz w:val="20"/>
          <w:szCs w:val="20"/>
        </w:rPr>
        <w:tab/>
        <w:t xml:space="preserve">Manson, J.L., </w:t>
      </w:r>
      <w:r>
        <w:rPr>
          <w:rFonts w:ascii="Arial" w:hAnsi="Arial" w:cs="Arial"/>
          <w:i/>
          <w:sz w:val="20"/>
          <w:szCs w:val="20"/>
        </w:rPr>
        <w:t>et al</w:t>
      </w:r>
      <w:r w:rsidR="00E31DDE">
        <w:rPr>
          <w:rFonts w:ascii="Arial" w:hAnsi="Arial" w:cs="Arial"/>
          <w:sz w:val="20"/>
          <w:szCs w:val="20"/>
        </w:rPr>
        <w:t xml:space="preserve">., </w:t>
      </w:r>
      <w:proofErr w:type="spellStart"/>
      <w:r w:rsidR="00E31DDE">
        <w:rPr>
          <w:rFonts w:ascii="Arial" w:hAnsi="Arial" w:cs="Arial"/>
          <w:sz w:val="20"/>
          <w:szCs w:val="20"/>
        </w:rPr>
        <w:t>Inorg</w:t>
      </w:r>
      <w:proofErr w:type="spellEnd"/>
      <w:r w:rsidR="00E31DD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Chem</w:t>
      </w:r>
      <w:r w:rsidR="00E31DDE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b/>
          <w:sz w:val="20"/>
          <w:szCs w:val="20"/>
        </w:rPr>
        <w:t>50</w:t>
      </w:r>
      <w:r>
        <w:rPr>
          <w:rFonts w:ascii="Arial" w:hAnsi="Arial" w:cs="Arial"/>
          <w:sz w:val="20"/>
          <w:szCs w:val="20"/>
        </w:rPr>
        <w:t>, 5990 (2011)</w:t>
      </w:r>
      <w:r w:rsidR="00E31DDE"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</w:p>
    <w:sectPr w:rsidR="00B02A92" w:rsidRPr="00B02A92" w:rsidSect="00450C9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3F44" w:rsidRDefault="00FA3F44">
      <w:r>
        <w:separator/>
      </w:r>
    </w:p>
  </w:endnote>
  <w:endnote w:type="continuationSeparator" w:id="0">
    <w:p w:rsidR="00FA3F44" w:rsidRDefault="00FA3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3F44" w:rsidRDefault="00FA3F44">
      <w:r>
        <w:separator/>
      </w:r>
    </w:p>
  </w:footnote>
  <w:footnote w:type="continuationSeparator" w:id="0">
    <w:p w:rsidR="00FA3F44" w:rsidRDefault="00FA3F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4C6" w:rsidRDefault="002D6398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9525" b="889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583" w:rsidRPr="00306550" w:rsidRDefault="001E6BF4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 w:rsidR="00A55035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:rsidR="00F974C6" w:rsidRPr="00306550" w:rsidRDefault="001E6BF4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</w:t>
                          </w:r>
                          <w:r w:rsidR="008A1D84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5 </w:t>
                          </w:r>
                          <w:r w:rsidR="00F974C6"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yc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" stroked="f">
              <v:textbox>
                <w:txbxContent>
                  <w:p w:rsidR="00F95583" w:rsidRPr="00306550" w:rsidRDefault="001E6BF4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 w:rsidR="00A55035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:rsidR="00F974C6" w:rsidRPr="00306550" w:rsidRDefault="001E6BF4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</w:t>
                    </w:r>
                    <w:r w:rsidR="008A1D84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5 </w:t>
                    </w:r>
                    <w:r w:rsidR="00F974C6"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ANNUAL RESEARCH REPORT</w:t>
                    </w:r>
                  </w:p>
                </w:txbxContent>
              </v:textbox>
            </v:shape>
          </w:pict>
        </mc:Fallback>
      </mc:AlternateContent>
    </w:r>
    <w:r w:rsidRPr="0068566B">
      <w:rPr>
        <w:rFonts w:ascii="Arial" w:hAnsi="Arial" w:cs="Arial"/>
        <w:b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>
          <wp:extent cx="519430" cy="629285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943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84" w:rsidRDefault="008A1D8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03745"/>
    <w:rsid w:val="000102DB"/>
    <w:rsid w:val="00020C55"/>
    <w:rsid w:val="000558AC"/>
    <w:rsid w:val="000736B9"/>
    <w:rsid w:val="00085670"/>
    <w:rsid w:val="000A1716"/>
    <w:rsid w:val="000A59A8"/>
    <w:rsid w:val="000D3516"/>
    <w:rsid w:val="000E1D4F"/>
    <w:rsid w:val="00104A4C"/>
    <w:rsid w:val="00113D92"/>
    <w:rsid w:val="00120180"/>
    <w:rsid w:val="0014131B"/>
    <w:rsid w:val="00141FE9"/>
    <w:rsid w:val="00155AD2"/>
    <w:rsid w:val="00167606"/>
    <w:rsid w:val="001836FA"/>
    <w:rsid w:val="0018419E"/>
    <w:rsid w:val="0018697C"/>
    <w:rsid w:val="00187023"/>
    <w:rsid w:val="001D4CB9"/>
    <w:rsid w:val="001D59E4"/>
    <w:rsid w:val="001E1A4D"/>
    <w:rsid w:val="001E526E"/>
    <w:rsid w:val="001E5ECF"/>
    <w:rsid w:val="001E6BF4"/>
    <w:rsid w:val="00231335"/>
    <w:rsid w:val="00233F11"/>
    <w:rsid w:val="00241739"/>
    <w:rsid w:val="002426D5"/>
    <w:rsid w:val="002524EE"/>
    <w:rsid w:val="00265A15"/>
    <w:rsid w:val="00290223"/>
    <w:rsid w:val="002C29C1"/>
    <w:rsid w:val="002C4F13"/>
    <w:rsid w:val="002C7675"/>
    <w:rsid w:val="002D6398"/>
    <w:rsid w:val="003030E4"/>
    <w:rsid w:val="00306550"/>
    <w:rsid w:val="00312C04"/>
    <w:rsid w:val="00334CEB"/>
    <w:rsid w:val="003560D2"/>
    <w:rsid w:val="00363C8F"/>
    <w:rsid w:val="00376D2C"/>
    <w:rsid w:val="00393065"/>
    <w:rsid w:val="003A1FF5"/>
    <w:rsid w:val="003B0AAB"/>
    <w:rsid w:val="003C6493"/>
    <w:rsid w:val="003E2F8E"/>
    <w:rsid w:val="003F37CE"/>
    <w:rsid w:val="003F55A7"/>
    <w:rsid w:val="003F6E7E"/>
    <w:rsid w:val="00410D2C"/>
    <w:rsid w:val="00414BC8"/>
    <w:rsid w:val="00414EE1"/>
    <w:rsid w:val="00420894"/>
    <w:rsid w:val="00450C97"/>
    <w:rsid w:val="00486FF9"/>
    <w:rsid w:val="0049187D"/>
    <w:rsid w:val="00491C5D"/>
    <w:rsid w:val="004A21BE"/>
    <w:rsid w:val="004A227C"/>
    <w:rsid w:val="004A7C94"/>
    <w:rsid w:val="004C0615"/>
    <w:rsid w:val="004F160B"/>
    <w:rsid w:val="005034C0"/>
    <w:rsid w:val="00511F7E"/>
    <w:rsid w:val="005173CE"/>
    <w:rsid w:val="0053142A"/>
    <w:rsid w:val="005452B9"/>
    <w:rsid w:val="00567B64"/>
    <w:rsid w:val="00577034"/>
    <w:rsid w:val="00583BC3"/>
    <w:rsid w:val="005A1B84"/>
    <w:rsid w:val="005B4C86"/>
    <w:rsid w:val="005C4422"/>
    <w:rsid w:val="005C4667"/>
    <w:rsid w:val="005C5648"/>
    <w:rsid w:val="005E1938"/>
    <w:rsid w:val="00625028"/>
    <w:rsid w:val="00627F7D"/>
    <w:rsid w:val="006612DC"/>
    <w:rsid w:val="00672D41"/>
    <w:rsid w:val="0068566B"/>
    <w:rsid w:val="006B3824"/>
    <w:rsid w:val="006C4440"/>
    <w:rsid w:val="006D745E"/>
    <w:rsid w:val="006E2CE0"/>
    <w:rsid w:val="006E4A9F"/>
    <w:rsid w:val="006F6CCE"/>
    <w:rsid w:val="007119D7"/>
    <w:rsid w:val="007207FF"/>
    <w:rsid w:val="00731C19"/>
    <w:rsid w:val="00734E94"/>
    <w:rsid w:val="00764FB5"/>
    <w:rsid w:val="00774A49"/>
    <w:rsid w:val="007C0813"/>
    <w:rsid w:val="007D3105"/>
    <w:rsid w:val="007E2F28"/>
    <w:rsid w:val="00862CB5"/>
    <w:rsid w:val="00883638"/>
    <w:rsid w:val="008A1D84"/>
    <w:rsid w:val="008B05B8"/>
    <w:rsid w:val="008C5788"/>
    <w:rsid w:val="008E5BC5"/>
    <w:rsid w:val="008E5C85"/>
    <w:rsid w:val="008F35CC"/>
    <w:rsid w:val="008F6083"/>
    <w:rsid w:val="00937193"/>
    <w:rsid w:val="009503FB"/>
    <w:rsid w:val="009648AC"/>
    <w:rsid w:val="009657EF"/>
    <w:rsid w:val="009A39F6"/>
    <w:rsid w:val="009A3F73"/>
    <w:rsid w:val="009B41B2"/>
    <w:rsid w:val="009C318D"/>
    <w:rsid w:val="009C3DF0"/>
    <w:rsid w:val="009C7F31"/>
    <w:rsid w:val="009D39A4"/>
    <w:rsid w:val="009E4F1E"/>
    <w:rsid w:val="00A1227A"/>
    <w:rsid w:val="00A43CDE"/>
    <w:rsid w:val="00A55035"/>
    <w:rsid w:val="00A758E6"/>
    <w:rsid w:val="00A94FC4"/>
    <w:rsid w:val="00AC297F"/>
    <w:rsid w:val="00AC4AFE"/>
    <w:rsid w:val="00AD0AF8"/>
    <w:rsid w:val="00AD3CDD"/>
    <w:rsid w:val="00AE142B"/>
    <w:rsid w:val="00AF7C63"/>
    <w:rsid w:val="00B00CDB"/>
    <w:rsid w:val="00B026D9"/>
    <w:rsid w:val="00B02A92"/>
    <w:rsid w:val="00B25D4D"/>
    <w:rsid w:val="00B45112"/>
    <w:rsid w:val="00B5585D"/>
    <w:rsid w:val="00B65010"/>
    <w:rsid w:val="00B71405"/>
    <w:rsid w:val="00B75DC9"/>
    <w:rsid w:val="00B94321"/>
    <w:rsid w:val="00B95FCB"/>
    <w:rsid w:val="00B96080"/>
    <w:rsid w:val="00BA00BE"/>
    <w:rsid w:val="00BA7096"/>
    <w:rsid w:val="00BC6576"/>
    <w:rsid w:val="00BE2257"/>
    <w:rsid w:val="00C02989"/>
    <w:rsid w:val="00C076C7"/>
    <w:rsid w:val="00C13313"/>
    <w:rsid w:val="00C73199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42869"/>
    <w:rsid w:val="00D65CBB"/>
    <w:rsid w:val="00D67B56"/>
    <w:rsid w:val="00D851F6"/>
    <w:rsid w:val="00DD44E5"/>
    <w:rsid w:val="00DE3216"/>
    <w:rsid w:val="00E04B24"/>
    <w:rsid w:val="00E07ED9"/>
    <w:rsid w:val="00E23FCF"/>
    <w:rsid w:val="00E25473"/>
    <w:rsid w:val="00E31DDE"/>
    <w:rsid w:val="00E411D1"/>
    <w:rsid w:val="00E43BB4"/>
    <w:rsid w:val="00E5095B"/>
    <w:rsid w:val="00E57E61"/>
    <w:rsid w:val="00E60509"/>
    <w:rsid w:val="00E94F3C"/>
    <w:rsid w:val="00EA1E33"/>
    <w:rsid w:val="00EB489A"/>
    <w:rsid w:val="00EB515D"/>
    <w:rsid w:val="00F23F2F"/>
    <w:rsid w:val="00F31351"/>
    <w:rsid w:val="00F31B06"/>
    <w:rsid w:val="00F43581"/>
    <w:rsid w:val="00F4530F"/>
    <w:rsid w:val="00F45B22"/>
    <w:rsid w:val="00F52E02"/>
    <w:rsid w:val="00F54466"/>
    <w:rsid w:val="00F62D61"/>
    <w:rsid w:val="00F8198A"/>
    <w:rsid w:val="00F908F6"/>
    <w:rsid w:val="00F935F1"/>
    <w:rsid w:val="00F95583"/>
    <w:rsid w:val="00F974C6"/>
    <w:rsid w:val="00FA3F44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apple-converted-space">
    <w:name w:val="apple-converted-space"/>
    <w:rsid w:val="007119D7"/>
  </w:style>
  <w:style w:type="character" w:styleId="PlaceholderText">
    <w:name w:val="Placeholder Text"/>
    <w:uiPriority w:val="99"/>
    <w:semiHidden/>
    <w:rsid w:val="0068566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apple-converted-space">
    <w:name w:val="apple-converted-space"/>
    <w:rsid w:val="007119D7"/>
  </w:style>
  <w:style w:type="character" w:styleId="PlaceholderText">
    <w:name w:val="Placeholder Text"/>
    <w:uiPriority w:val="99"/>
    <w:semiHidden/>
    <w:rsid w:val="0068566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5026C-B42C-4584-B779-7F8D45FAC4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2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2015-12-01T12:58:00Z</cp:lastPrinted>
  <dcterms:created xsi:type="dcterms:W3CDTF">2016-03-24T15:17:00Z</dcterms:created>
  <dcterms:modified xsi:type="dcterms:W3CDTF">2016-03-24T15:19:00Z</dcterms:modified>
</cp:coreProperties>
</file>