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67" w:rsidRDefault="00484E67" w:rsidP="00484E67">
      <w:pPr>
        <w:tabs>
          <w:tab w:val="left" w:pos="360"/>
        </w:tabs>
        <w:rPr>
          <w:rFonts w:ascii="Arial" w:hAnsi="Arial" w:cs="Arial"/>
          <w:b/>
        </w:rPr>
      </w:pPr>
      <w:proofErr w:type="spellStart"/>
      <w:r w:rsidRPr="00F93236">
        <w:rPr>
          <w:rFonts w:ascii="Arial" w:hAnsi="Arial" w:cs="Arial"/>
          <w:b/>
        </w:rPr>
        <w:t>Shubnikov</w:t>
      </w:r>
      <w:proofErr w:type="spellEnd"/>
      <w:r w:rsidRPr="00F93236">
        <w:rPr>
          <w:rFonts w:ascii="Arial" w:hAnsi="Arial" w:cs="Arial"/>
          <w:b/>
        </w:rPr>
        <w:t xml:space="preserve">–de Haas </w:t>
      </w:r>
      <w:r w:rsidR="00FB72A2">
        <w:rPr>
          <w:rFonts w:ascii="Arial" w:hAnsi="Arial" w:cs="Arial"/>
          <w:b/>
        </w:rPr>
        <w:t>O</w:t>
      </w:r>
      <w:r w:rsidRPr="00F93236">
        <w:rPr>
          <w:rFonts w:ascii="Arial" w:hAnsi="Arial" w:cs="Arial"/>
          <w:b/>
        </w:rPr>
        <w:t xml:space="preserve">scillations in </w:t>
      </w:r>
      <w:proofErr w:type="gramStart"/>
      <w:r w:rsidRPr="00F93236">
        <w:rPr>
          <w:rFonts w:ascii="Arial" w:hAnsi="Arial" w:cs="Arial"/>
          <w:b/>
        </w:rPr>
        <w:t xml:space="preserve">a </w:t>
      </w:r>
      <w:r w:rsidR="00FB72A2">
        <w:rPr>
          <w:rFonts w:ascii="Arial" w:hAnsi="Arial" w:cs="Arial"/>
          <w:b/>
        </w:rPr>
        <w:t>2D</w:t>
      </w:r>
      <w:proofErr w:type="gramEnd"/>
      <w:r w:rsidRPr="00F93236">
        <w:rPr>
          <w:rFonts w:ascii="Arial" w:hAnsi="Arial" w:cs="Arial"/>
          <w:b/>
        </w:rPr>
        <w:t xml:space="preserve"> </w:t>
      </w:r>
      <w:r w:rsidR="00FB72A2">
        <w:rPr>
          <w:rFonts w:ascii="Arial" w:hAnsi="Arial" w:cs="Arial"/>
          <w:b/>
        </w:rPr>
        <w:t>E</w:t>
      </w:r>
      <w:r w:rsidRPr="00F93236">
        <w:rPr>
          <w:rFonts w:ascii="Arial" w:hAnsi="Arial" w:cs="Arial"/>
          <w:b/>
        </w:rPr>
        <w:t xml:space="preserve">lectron </w:t>
      </w:r>
      <w:r w:rsidR="00FB72A2">
        <w:rPr>
          <w:rFonts w:ascii="Arial" w:hAnsi="Arial" w:cs="Arial"/>
          <w:b/>
        </w:rPr>
        <w:t>G</w:t>
      </w:r>
      <w:r w:rsidRPr="00F93236">
        <w:rPr>
          <w:rFonts w:ascii="Arial" w:hAnsi="Arial" w:cs="Arial"/>
          <w:b/>
        </w:rPr>
        <w:t xml:space="preserve">as </w:t>
      </w:r>
      <w:r w:rsidR="00FB72A2">
        <w:rPr>
          <w:rFonts w:ascii="Arial" w:hAnsi="Arial" w:cs="Arial"/>
          <w:b/>
        </w:rPr>
        <w:t>U</w:t>
      </w:r>
      <w:r w:rsidRPr="00F93236">
        <w:rPr>
          <w:rFonts w:ascii="Arial" w:hAnsi="Arial" w:cs="Arial"/>
          <w:b/>
        </w:rPr>
        <w:t xml:space="preserve">nder </w:t>
      </w:r>
      <w:proofErr w:type="spellStart"/>
      <w:r w:rsidR="00FB72A2">
        <w:rPr>
          <w:rFonts w:ascii="Arial" w:hAnsi="Arial" w:cs="Arial"/>
          <w:b/>
        </w:rPr>
        <w:t>S</w:t>
      </w:r>
      <w:r w:rsidRPr="00F93236">
        <w:rPr>
          <w:rFonts w:ascii="Arial" w:hAnsi="Arial" w:cs="Arial"/>
          <w:b/>
        </w:rPr>
        <w:t>ubterahertz</w:t>
      </w:r>
      <w:proofErr w:type="spellEnd"/>
      <w:r w:rsidRPr="00F93236">
        <w:rPr>
          <w:rFonts w:ascii="Arial" w:hAnsi="Arial" w:cs="Arial"/>
          <w:b/>
        </w:rPr>
        <w:t xml:space="preserve"> </w:t>
      </w:r>
      <w:r w:rsidR="00FB72A2">
        <w:rPr>
          <w:rFonts w:ascii="Arial" w:hAnsi="Arial" w:cs="Arial"/>
          <w:b/>
        </w:rPr>
        <w:t>R</w:t>
      </w:r>
      <w:r w:rsidRPr="00F93236">
        <w:rPr>
          <w:rFonts w:ascii="Arial" w:hAnsi="Arial" w:cs="Arial"/>
          <w:b/>
        </w:rPr>
        <w:t>adiation</w:t>
      </w:r>
    </w:p>
    <w:p w:rsidR="00484E67" w:rsidRPr="006B3824" w:rsidRDefault="00484E67" w:rsidP="00484E67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84E67" w:rsidRDefault="00484E67" w:rsidP="00484E67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D50E7">
        <w:rPr>
          <w:rFonts w:ascii="Arial" w:hAnsi="Arial" w:cs="Arial"/>
          <w:sz w:val="20"/>
          <w:szCs w:val="20"/>
        </w:rPr>
        <w:t>Shi, Q.</w:t>
      </w:r>
      <w:r w:rsidR="00771B37">
        <w:rPr>
          <w:rFonts w:ascii="Arial" w:hAnsi="Arial" w:cs="Arial"/>
          <w:sz w:val="20"/>
          <w:szCs w:val="20"/>
        </w:rPr>
        <w:t>;</w:t>
      </w:r>
      <w:r w:rsidRPr="00AD5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Martin,</w:t>
      </w:r>
      <w:r w:rsidRPr="00F932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P.D.</w:t>
      </w:r>
      <w:r w:rsidR="00771B3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Hatke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F932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A.T.</w:t>
      </w:r>
      <w:r w:rsidR="00771B3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Zudov</w:t>
      </w:r>
      <w:proofErr w:type="spellEnd"/>
      <w:r>
        <w:rPr>
          <w:rFonts w:ascii="Arial" w:hAnsi="Arial" w:cs="Arial"/>
          <w:sz w:val="20"/>
          <w:szCs w:val="20"/>
          <w:u w:val="single"/>
        </w:rPr>
        <w:t>, M.</w:t>
      </w:r>
      <w:r w:rsidRPr="00643473">
        <w:rPr>
          <w:rFonts w:ascii="Arial" w:hAnsi="Arial" w:cs="Arial"/>
          <w:sz w:val="20"/>
          <w:szCs w:val="20"/>
          <w:u w:val="single"/>
        </w:rPr>
        <w:t>A.</w:t>
      </w:r>
      <w:r w:rsidRPr="00AD5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(U. of Minnesota, Physics);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Watson,</w:t>
      </w:r>
      <w:r w:rsidRPr="00F932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J.D.</w:t>
      </w:r>
      <w:r w:rsidR="00771B37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Gardner,</w:t>
      </w:r>
      <w:r w:rsidRPr="00F932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G.C.</w:t>
      </w:r>
      <w:r w:rsidR="00771B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Manfra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M.J. (Purdue U., Physics); Pfeiffer, L.N. and West,</w:t>
      </w:r>
      <w:r w:rsidRPr="00F9323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K.W.</w:t>
      </w:r>
      <w:r>
        <w:rPr>
          <w:rFonts w:ascii="Arial" w:hAnsi="Arial" w:cs="Arial"/>
          <w:sz w:val="20"/>
          <w:szCs w:val="20"/>
        </w:rPr>
        <w:t xml:space="preserve"> (Princeton U., Electrical Engineering)</w:t>
      </w:r>
    </w:p>
    <w:p w:rsidR="00964758" w:rsidRPr="006B3824" w:rsidRDefault="00964758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2426D5" w:rsidRDefault="0096475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64758" w:rsidRDefault="00964758" w:rsidP="00327FA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proofErr w:type="gramStart"/>
      <w:r w:rsidR="00327FA6" w:rsidRPr="00327FA6">
        <w:rPr>
          <w:rFonts w:ascii="Arial" w:hAnsi="Arial" w:cs="Arial"/>
          <w:sz w:val="20"/>
          <w:szCs w:val="20"/>
        </w:rPr>
        <w:t>When a 2D electr</w:t>
      </w:r>
      <w:r w:rsidR="006B0D80">
        <w:rPr>
          <w:rFonts w:ascii="Arial" w:hAnsi="Arial" w:cs="Arial"/>
          <w:sz w:val="20"/>
          <w:szCs w:val="20"/>
        </w:rPr>
        <w:t xml:space="preserve">on gas (2DEG) is subject to </w:t>
      </w:r>
      <w:proofErr w:type="spellStart"/>
      <w:r w:rsidR="006B0D80">
        <w:rPr>
          <w:rFonts w:ascii="Arial" w:hAnsi="Arial" w:cs="Arial"/>
          <w:sz w:val="20"/>
          <w:szCs w:val="20"/>
        </w:rPr>
        <w:t>sub</w:t>
      </w:r>
      <w:r w:rsidR="00327FA6" w:rsidRPr="00327FA6">
        <w:rPr>
          <w:rFonts w:ascii="Arial" w:hAnsi="Arial" w:cs="Arial"/>
          <w:sz w:val="20"/>
          <w:szCs w:val="20"/>
        </w:rPr>
        <w:t>terahertz</w:t>
      </w:r>
      <w:proofErr w:type="spellEnd"/>
      <w:r w:rsidR="00327FA6" w:rsidRPr="00327FA6">
        <w:rPr>
          <w:rFonts w:ascii="Arial" w:hAnsi="Arial" w:cs="Arial"/>
          <w:sz w:val="20"/>
          <w:szCs w:val="20"/>
        </w:rPr>
        <w:t xml:space="preserve"> radiation and low temp</w:t>
      </w:r>
      <w:r w:rsidR="00327FA6">
        <w:rPr>
          <w:rFonts w:ascii="Arial" w:hAnsi="Arial" w:cs="Arial"/>
          <w:sz w:val="20"/>
          <w:szCs w:val="20"/>
        </w:rPr>
        <w:t>erature, its magneto</w:t>
      </w:r>
      <w:r w:rsidR="006B0D80">
        <w:rPr>
          <w:rFonts w:ascii="Arial" w:hAnsi="Arial" w:cs="Arial"/>
          <w:sz w:val="20"/>
          <w:szCs w:val="20"/>
        </w:rPr>
        <w:t>-</w:t>
      </w:r>
      <w:r w:rsidR="00327FA6">
        <w:rPr>
          <w:rFonts w:ascii="Arial" w:hAnsi="Arial" w:cs="Arial"/>
          <w:sz w:val="20"/>
          <w:szCs w:val="20"/>
        </w:rPr>
        <w:t xml:space="preserve">resistivity </w:t>
      </w:r>
      <w:r w:rsidR="00327FA6" w:rsidRPr="00327FA6">
        <w:rPr>
          <w:rFonts w:ascii="Arial" w:hAnsi="Arial" w:cs="Arial"/>
          <w:sz w:val="20"/>
          <w:szCs w:val="20"/>
        </w:rPr>
        <w:t>exhibits, simultaneously, bot</w:t>
      </w:r>
      <w:r w:rsidR="00327FA6">
        <w:rPr>
          <w:rFonts w:ascii="Arial" w:hAnsi="Arial" w:cs="Arial"/>
          <w:sz w:val="20"/>
          <w:szCs w:val="20"/>
        </w:rPr>
        <w:t xml:space="preserve">h </w:t>
      </w:r>
      <w:proofErr w:type="spellStart"/>
      <w:r w:rsidR="00327FA6">
        <w:rPr>
          <w:rFonts w:ascii="Arial" w:hAnsi="Arial" w:cs="Arial"/>
          <w:sz w:val="20"/>
          <w:szCs w:val="20"/>
        </w:rPr>
        <w:t>Shubnikov</w:t>
      </w:r>
      <w:proofErr w:type="spellEnd"/>
      <w:r w:rsidR="00327FA6">
        <w:rPr>
          <w:rFonts w:ascii="Arial" w:hAnsi="Arial" w:cs="Arial"/>
          <w:sz w:val="20"/>
          <w:szCs w:val="20"/>
        </w:rPr>
        <w:t>-de de Haas oscillat</w:t>
      </w:r>
      <w:r w:rsidR="00327FA6" w:rsidRPr="00327FA6">
        <w:rPr>
          <w:rFonts w:ascii="Arial" w:hAnsi="Arial" w:cs="Arial"/>
          <w:sz w:val="20"/>
          <w:szCs w:val="20"/>
        </w:rPr>
        <w:t>ions (</w:t>
      </w:r>
      <w:proofErr w:type="spellStart"/>
      <w:r w:rsidR="00327FA6" w:rsidRPr="00327FA6">
        <w:rPr>
          <w:rFonts w:ascii="Arial" w:hAnsi="Arial" w:cs="Arial"/>
          <w:sz w:val="20"/>
          <w:szCs w:val="20"/>
        </w:rPr>
        <w:t>SdHO</w:t>
      </w:r>
      <w:proofErr w:type="spellEnd"/>
      <w:r w:rsidR="00327FA6" w:rsidRPr="00327FA6">
        <w:rPr>
          <w:rFonts w:ascii="Arial" w:hAnsi="Arial" w:cs="Arial"/>
          <w:sz w:val="20"/>
          <w:szCs w:val="20"/>
        </w:rPr>
        <w:t>) and microwave-induced resistance oscillations</w:t>
      </w:r>
      <w:r w:rsidR="00327FA6">
        <w:rPr>
          <w:rFonts w:ascii="Arial" w:hAnsi="Arial" w:cs="Arial"/>
          <w:sz w:val="20"/>
          <w:szCs w:val="20"/>
        </w:rPr>
        <w:t xml:space="preserve"> </w:t>
      </w:r>
      <w:r w:rsidR="00327FA6" w:rsidRPr="00327FA6">
        <w:rPr>
          <w:rFonts w:ascii="Arial" w:hAnsi="Arial" w:cs="Arial"/>
          <w:sz w:val="20"/>
          <w:szCs w:val="20"/>
        </w:rPr>
        <w:t>(MIRO)</w:t>
      </w:r>
      <w:r w:rsidR="00327FA6">
        <w:rPr>
          <w:rFonts w:ascii="Arial" w:hAnsi="Arial" w:cs="Arial"/>
          <w:sz w:val="20"/>
          <w:szCs w:val="20"/>
        </w:rPr>
        <w:t xml:space="preserve"> [1].</w:t>
      </w:r>
      <w:proofErr w:type="gramEnd"/>
      <w:r w:rsidR="00327FA6">
        <w:rPr>
          <w:rFonts w:ascii="Arial" w:hAnsi="Arial" w:cs="Arial"/>
          <w:sz w:val="20"/>
          <w:szCs w:val="20"/>
        </w:rPr>
        <w:t xml:space="preserve"> Different theoretical predictions exist on how the </w:t>
      </w:r>
      <w:proofErr w:type="spellStart"/>
      <w:r w:rsidR="00327FA6">
        <w:rPr>
          <w:rFonts w:ascii="Arial" w:hAnsi="Arial" w:cs="Arial"/>
          <w:sz w:val="20"/>
          <w:szCs w:val="20"/>
        </w:rPr>
        <w:t>SdHO</w:t>
      </w:r>
      <w:proofErr w:type="spellEnd"/>
      <w:r w:rsidR="00327FA6">
        <w:rPr>
          <w:rFonts w:ascii="Arial" w:hAnsi="Arial" w:cs="Arial"/>
          <w:sz w:val="20"/>
          <w:szCs w:val="20"/>
        </w:rPr>
        <w:t xml:space="preserve"> amplitude </w:t>
      </w:r>
      <w:r w:rsidR="0069681D">
        <w:rPr>
          <w:rFonts w:ascii="Arial" w:hAnsi="Arial" w:cs="Arial"/>
          <w:sz w:val="20"/>
          <w:szCs w:val="20"/>
        </w:rPr>
        <w:t>should be</w:t>
      </w:r>
      <w:r w:rsidR="00327FA6">
        <w:rPr>
          <w:rFonts w:ascii="Arial" w:hAnsi="Arial" w:cs="Arial"/>
          <w:sz w:val="20"/>
          <w:szCs w:val="20"/>
        </w:rPr>
        <w:t xml:space="preserve"> affected by radiation [2].</w:t>
      </w:r>
      <w:r w:rsidR="000111D3">
        <w:rPr>
          <w:rFonts w:ascii="Arial" w:hAnsi="Arial" w:cs="Arial"/>
          <w:sz w:val="20"/>
          <w:szCs w:val="20"/>
        </w:rPr>
        <w:t xml:space="preserve"> Here</w:t>
      </w:r>
      <w:r w:rsidR="0069681D">
        <w:rPr>
          <w:rFonts w:ascii="Arial" w:hAnsi="Arial" w:cs="Arial"/>
          <w:sz w:val="20"/>
          <w:szCs w:val="20"/>
        </w:rPr>
        <w:t>,</w:t>
      </w:r>
      <w:r w:rsidR="000111D3">
        <w:rPr>
          <w:rFonts w:ascii="Arial" w:hAnsi="Arial" w:cs="Arial"/>
          <w:sz w:val="20"/>
          <w:szCs w:val="20"/>
        </w:rPr>
        <w:t xml:space="preserve"> we report </w:t>
      </w:r>
      <w:r w:rsidR="0069681D">
        <w:rPr>
          <w:rFonts w:ascii="Arial" w:hAnsi="Arial" w:cs="Arial"/>
          <w:sz w:val="20"/>
          <w:szCs w:val="20"/>
        </w:rPr>
        <w:t xml:space="preserve">on </w:t>
      </w:r>
      <w:r w:rsidR="000111D3">
        <w:rPr>
          <w:rFonts w:ascii="Arial" w:hAnsi="Arial" w:cs="Arial"/>
          <w:sz w:val="20"/>
          <w:szCs w:val="20"/>
        </w:rPr>
        <w:t>experimenta</w:t>
      </w:r>
      <w:r w:rsidR="006B0D80">
        <w:rPr>
          <w:rFonts w:ascii="Arial" w:hAnsi="Arial" w:cs="Arial"/>
          <w:sz w:val="20"/>
          <w:szCs w:val="20"/>
        </w:rPr>
        <w:t>l studies [3] which contradict existing</w:t>
      </w:r>
      <w:r w:rsidR="000111D3">
        <w:rPr>
          <w:rFonts w:ascii="Arial" w:hAnsi="Arial" w:cs="Arial"/>
          <w:sz w:val="20"/>
          <w:szCs w:val="20"/>
        </w:rPr>
        <w:t xml:space="preserve"> theor</w:t>
      </w:r>
      <w:r w:rsidR="006B0D80">
        <w:rPr>
          <w:rFonts w:ascii="Arial" w:hAnsi="Arial" w:cs="Arial"/>
          <w:sz w:val="20"/>
          <w:szCs w:val="20"/>
        </w:rPr>
        <w:t>ies</w:t>
      </w:r>
      <w:r w:rsidR="000111D3">
        <w:rPr>
          <w:rFonts w:ascii="Arial" w:hAnsi="Arial" w:cs="Arial"/>
          <w:sz w:val="20"/>
          <w:szCs w:val="20"/>
        </w:rPr>
        <w:t>.</w:t>
      </w:r>
    </w:p>
    <w:p w:rsidR="000F3073" w:rsidRDefault="000F3073" w:rsidP="000F307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54618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64758" w:rsidRPr="00861C21" w:rsidRDefault="00964758" w:rsidP="00861C21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2C4D">
        <w:rPr>
          <w:rFonts w:ascii="Arial" w:hAnsi="Arial" w:cs="Arial"/>
          <w:color w:val="000000"/>
          <w:sz w:val="20"/>
          <w:szCs w:val="20"/>
        </w:rPr>
        <w:t>Our samples 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84E67">
        <w:rPr>
          <w:rFonts w:ascii="Arial" w:hAnsi="Arial" w:cs="Arial"/>
          <w:color w:val="000000"/>
          <w:sz w:val="20"/>
          <w:szCs w:val="20"/>
        </w:rPr>
        <w:t xml:space="preserve">Hall bars </w:t>
      </w:r>
      <w:r w:rsidRPr="00546189">
        <w:rPr>
          <w:rFonts w:ascii="Arial" w:hAnsi="Arial" w:cs="Arial"/>
          <w:sz w:val="20"/>
          <w:szCs w:val="20"/>
        </w:rPr>
        <w:t xml:space="preserve">fabricated from </w:t>
      </w:r>
      <w:r w:rsidR="00484E67">
        <w:rPr>
          <w:rFonts w:ascii="Arial" w:hAnsi="Arial" w:cs="Arial"/>
          <w:sz w:val="20"/>
          <w:szCs w:val="20"/>
        </w:rPr>
        <w:t>GaAs/</w:t>
      </w:r>
      <w:proofErr w:type="spellStart"/>
      <w:r w:rsidR="00484E67">
        <w:rPr>
          <w:rFonts w:ascii="Arial" w:hAnsi="Arial" w:cs="Arial"/>
          <w:sz w:val="20"/>
          <w:szCs w:val="20"/>
        </w:rPr>
        <w:t>AlGaAs</w:t>
      </w:r>
      <w:proofErr w:type="spellEnd"/>
      <w:r w:rsidRPr="00546189">
        <w:rPr>
          <w:rFonts w:ascii="Arial" w:hAnsi="Arial" w:cs="Arial"/>
          <w:sz w:val="20"/>
          <w:szCs w:val="20"/>
        </w:rPr>
        <w:t xml:space="preserve"> quantum well</w:t>
      </w:r>
      <w:r w:rsidR="00E04B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color w:val="000000"/>
          <w:sz w:val="20"/>
          <w:szCs w:val="20"/>
        </w:rPr>
        <w:t xml:space="preserve"> the</w:t>
      </w:r>
      <w:r w:rsidR="00B15E28">
        <w:rPr>
          <w:rFonts w:ascii="Arial" w:hAnsi="Arial" w:cs="Arial"/>
          <w:sz w:val="20"/>
          <w:szCs w:val="20"/>
        </w:rPr>
        <w:t xml:space="preserve"> density 3.1</w:t>
      </w:r>
      <w:r w:rsidR="00696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696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Pr="00606CF5">
        <w:rPr>
          <w:rFonts w:ascii="Arial" w:hAnsi="Arial" w:cs="Arial"/>
          <w:sz w:val="20"/>
          <w:szCs w:val="20"/>
          <w:vertAlign w:val="superscript"/>
        </w:rPr>
        <w:t>11</w:t>
      </w:r>
      <w:r>
        <w:rPr>
          <w:rFonts w:ascii="Arial" w:hAnsi="Arial" w:cs="Arial"/>
          <w:sz w:val="20"/>
          <w:szCs w:val="20"/>
        </w:rPr>
        <w:t xml:space="preserve"> </w:t>
      </w:r>
      <w:r w:rsidR="00484E67">
        <w:rPr>
          <w:rFonts w:ascii="Arial" w:hAnsi="Arial" w:cs="Arial"/>
          <w:sz w:val="20"/>
          <w:szCs w:val="20"/>
        </w:rPr>
        <w:t>(</w:t>
      </w:r>
      <w:r w:rsidR="00B15E28">
        <w:rPr>
          <w:rFonts w:ascii="Arial" w:hAnsi="Arial" w:cs="Arial"/>
          <w:sz w:val="20"/>
          <w:szCs w:val="20"/>
        </w:rPr>
        <w:t>2.6</w:t>
      </w:r>
      <w:r w:rsidR="0069681D">
        <w:rPr>
          <w:rFonts w:ascii="Arial" w:hAnsi="Arial" w:cs="Arial"/>
          <w:sz w:val="20"/>
          <w:szCs w:val="20"/>
        </w:rPr>
        <w:t xml:space="preserve"> </w:t>
      </w:r>
      <w:r w:rsidR="00484E67">
        <w:rPr>
          <w:rFonts w:ascii="Arial" w:hAnsi="Arial" w:cs="Arial"/>
          <w:sz w:val="20"/>
          <w:szCs w:val="20"/>
        </w:rPr>
        <w:t>x</w:t>
      </w:r>
      <w:r w:rsidR="0069681D">
        <w:rPr>
          <w:rFonts w:ascii="Arial" w:hAnsi="Arial" w:cs="Arial"/>
          <w:sz w:val="20"/>
          <w:szCs w:val="20"/>
        </w:rPr>
        <w:t xml:space="preserve"> </w:t>
      </w:r>
      <w:r w:rsidR="00484E67">
        <w:rPr>
          <w:rFonts w:ascii="Arial" w:hAnsi="Arial" w:cs="Arial"/>
          <w:sz w:val="20"/>
          <w:szCs w:val="20"/>
        </w:rPr>
        <w:t>10</w:t>
      </w:r>
      <w:r w:rsidR="00484E67" w:rsidRPr="00606CF5">
        <w:rPr>
          <w:rFonts w:ascii="Arial" w:hAnsi="Arial" w:cs="Arial"/>
          <w:sz w:val="20"/>
          <w:szCs w:val="20"/>
          <w:vertAlign w:val="superscript"/>
        </w:rPr>
        <w:t>11</w:t>
      </w:r>
      <w:r w:rsidR="00484E6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cm</w:t>
      </w:r>
      <w:r w:rsidRPr="00606CF5">
        <w:rPr>
          <w:rFonts w:ascii="Arial" w:hAnsi="Arial" w:cs="Arial"/>
          <w:sz w:val="20"/>
          <w:szCs w:val="20"/>
          <w:vertAlign w:val="superscript"/>
        </w:rPr>
        <w:t>-2</w:t>
      </w:r>
      <w:r w:rsidR="00484E67">
        <w:rPr>
          <w:rFonts w:ascii="Arial" w:hAnsi="Arial" w:cs="Arial"/>
          <w:sz w:val="20"/>
          <w:szCs w:val="20"/>
        </w:rPr>
        <w:t xml:space="preserve"> </w:t>
      </w:r>
      <w:r w:rsidR="00B15E28">
        <w:rPr>
          <w:rFonts w:ascii="Arial" w:hAnsi="Arial" w:cs="Arial"/>
          <w:sz w:val="20"/>
          <w:szCs w:val="20"/>
        </w:rPr>
        <w:t>and the mobility 3.6</w:t>
      </w:r>
      <w:r w:rsidR="00696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696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B15E28">
        <w:rPr>
          <w:rFonts w:ascii="Arial" w:hAnsi="Arial" w:cs="Arial"/>
          <w:sz w:val="20"/>
          <w:szCs w:val="20"/>
        </w:rPr>
        <w:t>(2.1</w:t>
      </w:r>
      <w:r w:rsidR="0069681D">
        <w:rPr>
          <w:rFonts w:ascii="Arial" w:hAnsi="Arial" w:cs="Arial"/>
          <w:sz w:val="20"/>
          <w:szCs w:val="20"/>
        </w:rPr>
        <w:t xml:space="preserve"> </w:t>
      </w:r>
      <w:r w:rsidR="00B15E28">
        <w:rPr>
          <w:rFonts w:ascii="Arial" w:hAnsi="Arial" w:cs="Arial"/>
          <w:sz w:val="20"/>
          <w:szCs w:val="20"/>
        </w:rPr>
        <w:t>x</w:t>
      </w:r>
      <w:r w:rsidR="0069681D">
        <w:rPr>
          <w:rFonts w:ascii="Arial" w:hAnsi="Arial" w:cs="Arial"/>
          <w:sz w:val="20"/>
          <w:szCs w:val="20"/>
        </w:rPr>
        <w:t xml:space="preserve"> </w:t>
      </w:r>
      <w:r w:rsidR="00B15E28">
        <w:rPr>
          <w:rFonts w:ascii="Arial" w:hAnsi="Arial" w:cs="Arial"/>
          <w:sz w:val="20"/>
          <w:szCs w:val="20"/>
        </w:rPr>
        <w:t>10</w:t>
      </w:r>
      <w:r w:rsidR="00B15E28">
        <w:rPr>
          <w:rFonts w:ascii="Arial" w:hAnsi="Arial" w:cs="Arial"/>
          <w:sz w:val="20"/>
          <w:szCs w:val="20"/>
          <w:vertAlign w:val="superscript"/>
        </w:rPr>
        <w:t>7</w:t>
      </w:r>
      <w:r w:rsidR="00B15E2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cm</w:t>
      </w:r>
      <w:r w:rsidRPr="00606CF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/Vs. </w:t>
      </w:r>
      <w:r w:rsidR="007A2C4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easurements were performed in SCM-2</w:t>
      </w:r>
      <w:r w:rsidR="00861C21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="00861C21" w:rsidRPr="00861C21">
        <w:rPr>
          <w:rFonts w:ascii="Arial" w:hAnsi="Arial" w:cs="Arial"/>
          <w:color w:val="000000"/>
          <w:sz w:val="20"/>
          <w:szCs w:val="20"/>
        </w:rPr>
        <w:t>subterahertz</w:t>
      </w:r>
      <w:proofErr w:type="spellEnd"/>
      <w:r w:rsidR="00861C21" w:rsidRPr="00861C21">
        <w:rPr>
          <w:rFonts w:ascii="Arial" w:hAnsi="Arial" w:cs="Arial"/>
          <w:color w:val="000000"/>
          <w:sz w:val="20"/>
          <w:szCs w:val="20"/>
        </w:rPr>
        <w:t xml:space="preserve"> radiation</w:t>
      </w:r>
      <w:r w:rsidR="00861C21">
        <w:rPr>
          <w:rFonts w:ascii="Arial" w:hAnsi="Arial" w:cs="Arial"/>
          <w:color w:val="000000"/>
          <w:sz w:val="20"/>
          <w:szCs w:val="20"/>
        </w:rPr>
        <w:t xml:space="preserve"> </w:t>
      </w:r>
      <w:r w:rsidR="0069681D">
        <w:rPr>
          <w:rFonts w:ascii="Arial" w:hAnsi="Arial" w:cs="Arial"/>
          <w:color w:val="000000"/>
          <w:sz w:val="20"/>
          <w:szCs w:val="20"/>
        </w:rPr>
        <w:t>was</w:t>
      </w:r>
      <w:r w:rsidR="00861C21">
        <w:rPr>
          <w:rFonts w:ascii="Arial" w:hAnsi="Arial" w:cs="Arial"/>
          <w:color w:val="000000"/>
          <w:sz w:val="20"/>
          <w:szCs w:val="20"/>
        </w:rPr>
        <w:t xml:space="preserve"> </w:t>
      </w:r>
      <w:r w:rsidR="00861C21" w:rsidRPr="00861C21">
        <w:rPr>
          <w:rFonts w:ascii="Arial" w:hAnsi="Arial" w:cs="Arial"/>
          <w:color w:val="000000"/>
          <w:sz w:val="20"/>
          <w:szCs w:val="20"/>
        </w:rPr>
        <w:t>generated by</w:t>
      </w:r>
      <w:r w:rsidR="00861C21">
        <w:rPr>
          <w:rFonts w:ascii="Arial" w:hAnsi="Arial" w:cs="Arial"/>
          <w:color w:val="000000"/>
          <w:sz w:val="20"/>
          <w:szCs w:val="20"/>
        </w:rPr>
        <w:t xml:space="preserve"> </w:t>
      </w:r>
      <w:r w:rsidR="00861C21" w:rsidRPr="00861C21">
        <w:rPr>
          <w:rFonts w:ascii="Arial" w:hAnsi="Arial" w:cs="Arial"/>
          <w:color w:val="000000"/>
          <w:sz w:val="20"/>
          <w:szCs w:val="20"/>
        </w:rPr>
        <w:t>backward</w:t>
      </w:r>
      <w:r w:rsidR="0069681D">
        <w:rPr>
          <w:rFonts w:ascii="Arial" w:hAnsi="Arial" w:cs="Arial"/>
          <w:color w:val="000000"/>
          <w:sz w:val="20"/>
          <w:szCs w:val="20"/>
        </w:rPr>
        <w:t>-</w:t>
      </w:r>
      <w:r w:rsidR="00861C21" w:rsidRPr="00861C21">
        <w:rPr>
          <w:rFonts w:ascii="Arial" w:hAnsi="Arial" w:cs="Arial"/>
          <w:color w:val="000000"/>
          <w:sz w:val="20"/>
          <w:szCs w:val="20"/>
        </w:rPr>
        <w:t>wave oscillators.</w:t>
      </w:r>
    </w:p>
    <w:p w:rsidR="00B76CBE" w:rsidRPr="006B3824" w:rsidRDefault="00B76CB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7A2C4D" w:rsidRPr="00484E67" w:rsidRDefault="00964758" w:rsidP="00484E67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84E67">
        <w:rPr>
          <w:rFonts w:ascii="Arial" w:hAnsi="Arial" w:cs="Arial"/>
          <w:sz w:val="20"/>
          <w:szCs w:val="20"/>
        </w:rPr>
        <w:t xml:space="preserve">In </w:t>
      </w:r>
      <w:r w:rsidR="00484E67" w:rsidRPr="00484E67">
        <w:rPr>
          <w:rFonts w:ascii="Arial" w:hAnsi="Arial" w:cs="Arial"/>
          <w:sz w:val="20"/>
          <w:szCs w:val="20"/>
        </w:rPr>
        <w:t>Fig.</w:t>
      </w:r>
      <w:r w:rsidR="002E6703">
        <w:rPr>
          <w:rFonts w:ascii="Arial" w:hAnsi="Arial" w:cs="Arial"/>
          <w:sz w:val="20"/>
          <w:szCs w:val="20"/>
        </w:rPr>
        <w:t xml:space="preserve"> 1(b) we present normalized </w:t>
      </w:r>
      <w:r w:rsidR="00484E67" w:rsidRPr="00484E67">
        <w:rPr>
          <w:rFonts w:ascii="Arial" w:hAnsi="Arial" w:cs="Arial"/>
          <w:sz w:val="20"/>
          <w:szCs w:val="20"/>
        </w:rPr>
        <w:t xml:space="preserve">radiation-induced correction to the </w:t>
      </w:r>
      <w:proofErr w:type="spellStart"/>
      <w:r w:rsidR="00484E67" w:rsidRPr="00484E67">
        <w:rPr>
          <w:rFonts w:ascii="Arial" w:hAnsi="Arial" w:cs="Arial"/>
          <w:sz w:val="20"/>
          <w:szCs w:val="20"/>
        </w:rPr>
        <w:t>SdHO</w:t>
      </w:r>
      <w:proofErr w:type="spellEnd"/>
      <w:r w:rsidR="00484E67" w:rsidRPr="00484E67">
        <w:rPr>
          <w:rFonts w:ascii="Arial" w:hAnsi="Arial" w:cs="Arial"/>
          <w:sz w:val="20"/>
          <w:szCs w:val="20"/>
        </w:rPr>
        <w:t xml:space="preserve"> amplitude</w:t>
      </w:r>
      <w:proofErr w:type="gramStart"/>
      <w:r w:rsidR="00484E67" w:rsidRPr="00484E67">
        <w:rPr>
          <w:rFonts w:ascii="Arial" w:hAnsi="Arial" w:cs="Arial"/>
          <w:sz w:val="20"/>
          <w:szCs w:val="20"/>
        </w:rPr>
        <w:t xml:space="preserve">, </w:t>
      </w:r>
      <w:proofErr w:type="gramEnd"/>
      <m:oMath>
        <m:r>
          <w:rPr>
            <w:rFonts w:ascii="Cambria Math" w:hAnsi="Cambria Math" w:cs="Arial"/>
            <w:sz w:val="20"/>
            <w:szCs w:val="20"/>
            <w:lang w:eastAsia="zh-CN"/>
          </w:rPr>
          <m:t>δ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  <w:vertAlign w:val="subscript"/>
                <w:lang w:eastAsia="zh-CN"/>
              </w:rPr>
              <m:t>ω</m:t>
            </m:r>
          </m:sub>
        </m:sSub>
        <m:r>
          <w:rPr>
            <w:rFonts w:ascii="Cambria Math" w:hAnsi="Cambria Math" w:cs="Arial"/>
            <w:sz w:val="20"/>
            <w:szCs w:val="20"/>
            <w:lang w:eastAsia="zh-CN"/>
          </w:rPr>
          <m:t>/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0</m:t>
            </m:r>
          </m:sub>
        </m:sSub>
      </m:oMath>
      <w:r w:rsidR="00484E67" w:rsidRPr="00484E67">
        <w:rPr>
          <w:rFonts w:ascii="Arial" w:hAnsi="Arial" w:cs="Arial"/>
          <w:sz w:val="20"/>
          <w:szCs w:val="20"/>
        </w:rPr>
        <w:t>, along with</w:t>
      </w:r>
      <w:r w:rsidR="00620306">
        <w:rPr>
          <w:rFonts w:ascii="Arial" w:hAnsi="Arial" w:cs="Arial"/>
          <w:sz w:val="20"/>
          <w:szCs w:val="20"/>
        </w:rPr>
        <w:t xml:space="preserve"> normalized MIRO amplitude</w:t>
      </w:r>
      <m:oMath>
        <m:r>
          <w:rPr>
            <w:rFonts w:ascii="Cambria Math" w:hAnsi="Cambria Math" w:cs="Arial"/>
            <w:sz w:val="20"/>
            <w:szCs w:val="20"/>
            <w:lang w:eastAsia="zh-CN"/>
          </w:rPr>
          <m:t xml:space="preserve"> δ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eastAsia="zh-CN"/>
              </w:rPr>
              <m:t>MIRO</m:t>
            </m:r>
          </m:sub>
        </m:sSub>
        <m:r>
          <w:rPr>
            <w:rFonts w:ascii="Cambria Math" w:hAnsi="Cambria Math" w:cs="Arial"/>
            <w:sz w:val="20"/>
            <w:szCs w:val="20"/>
            <w:lang w:eastAsia="zh-CN"/>
          </w:rPr>
          <m:t>/(2πϵ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λ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2</m:t>
            </m:r>
          </m:sup>
        </m:sSup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ρ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0</m:t>
            </m:r>
          </m:sub>
        </m:sSub>
        <m:r>
          <w:rPr>
            <w:rFonts w:ascii="Cambria Math" w:hAnsi="Cambria Math" w:cs="Arial"/>
            <w:sz w:val="20"/>
            <w:szCs w:val="20"/>
            <w:lang w:eastAsia="zh-CN"/>
          </w:rPr>
          <m:t>)</m:t>
        </m:r>
      </m:oMath>
      <w:r w:rsidR="00484E67" w:rsidRPr="00484E67">
        <w:rPr>
          <w:rFonts w:ascii="Arial" w:hAnsi="Arial" w:cs="Arial"/>
          <w:sz w:val="20"/>
          <w:szCs w:val="20"/>
        </w:rPr>
        <w:t xml:space="preserve">, both obtained from </w:t>
      </w:r>
      <w:proofErr w:type="spellStart"/>
      <w:r w:rsidR="00484E67" w:rsidRPr="00484E67">
        <w:rPr>
          <w:rFonts w:ascii="Arial" w:hAnsi="Arial" w:cs="Arial"/>
          <w:sz w:val="20"/>
          <w:szCs w:val="20"/>
        </w:rPr>
        <w:t>magnetoresistivity</w:t>
      </w:r>
      <w:proofErr w:type="spellEnd"/>
      <w:r w:rsidR="00484E67" w:rsidRPr="00484E67">
        <w:rPr>
          <w:rFonts w:ascii="Arial" w:hAnsi="Arial" w:cs="Arial"/>
          <w:sz w:val="20"/>
          <w:szCs w:val="20"/>
        </w:rPr>
        <w:t xml:space="preserve"> shown in Fig. 1(a), as a function of </w:t>
      </w:r>
      <m:oMath>
        <m:r>
          <w:rPr>
            <w:rFonts w:ascii="Cambria Math" w:hAnsi="Cambria Math" w:cs="Arial"/>
            <w:sz w:val="20"/>
            <w:szCs w:val="20"/>
            <w:lang w:eastAsia="zh-CN"/>
          </w:rPr>
          <m:t>ϵ=ω/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ω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c</m:t>
            </m:r>
          </m:sub>
        </m:sSub>
      </m:oMath>
      <w:r w:rsidR="002E6703">
        <w:rPr>
          <w:rFonts w:ascii="Arial" w:hAnsi="Arial" w:cs="Arial"/>
          <w:sz w:val="20"/>
          <w:szCs w:val="20"/>
          <w:lang w:eastAsia="zh-CN"/>
        </w:rPr>
        <w:t xml:space="preserve">, where </w:t>
      </w:r>
      <m:oMath>
        <m:r>
          <w:rPr>
            <w:rFonts w:ascii="Cambria Math" w:hAnsi="Cambria Math" w:cs="Arial"/>
            <w:sz w:val="20"/>
            <w:szCs w:val="20"/>
            <w:lang w:eastAsia="zh-CN"/>
          </w:rPr>
          <m:t>ω</m:t>
        </m:r>
      </m:oMath>
      <w:r w:rsidR="002E6703">
        <w:rPr>
          <w:rFonts w:ascii="Arial" w:hAnsi="Arial" w:cs="Arial"/>
          <w:sz w:val="20"/>
          <w:szCs w:val="20"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ω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c</m:t>
            </m:r>
          </m:sub>
        </m:sSub>
      </m:oMath>
      <w:r w:rsidR="002E6703">
        <w:rPr>
          <w:rFonts w:ascii="Arial" w:hAnsi="Arial" w:cs="Arial"/>
          <w:sz w:val="20"/>
          <w:szCs w:val="20"/>
          <w:lang w:eastAsia="zh-CN"/>
        </w:rPr>
        <w:t xml:space="preserve"> are the radiation and cyclotron frequencies, respectively</w:t>
      </w:r>
      <w:r w:rsidR="00620306">
        <w:rPr>
          <w:rFonts w:ascii="Arial" w:hAnsi="Arial" w:cs="Arial"/>
          <w:sz w:val="20"/>
          <w:szCs w:val="20"/>
        </w:rPr>
        <w:t>. Remark</w:t>
      </w:r>
      <w:r w:rsidR="00484E67" w:rsidRPr="00484E67">
        <w:rPr>
          <w:rFonts w:ascii="Arial" w:hAnsi="Arial" w:cs="Arial"/>
          <w:sz w:val="20"/>
          <w:szCs w:val="20"/>
        </w:rPr>
        <w:t xml:space="preserve">ably, both quantities show excellent agreement </w:t>
      </w:r>
      <w:r w:rsidR="002E6703">
        <w:rPr>
          <w:rFonts w:ascii="Arial" w:hAnsi="Arial" w:cs="Arial"/>
          <w:sz w:val="20"/>
          <w:szCs w:val="20"/>
        </w:rPr>
        <w:t>in the period and phase</w:t>
      </w:r>
      <w:r w:rsidR="00484E67" w:rsidRPr="00484E67">
        <w:rPr>
          <w:rFonts w:ascii="Arial" w:hAnsi="Arial" w:cs="Arial"/>
          <w:sz w:val="20"/>
          <w:szCs w:val="20"/>
        </w:rPr>
        <w:t>, in contrast</w:t>
      </w:r>
      <w:r w:rsidR="00551A0A">
        <w:rPr>
          <w:rFonts w:ascii="Arial" w:hAnsi="Arial" w:cs="Arial"/>
          <w:sz w:val="20"/>
          <w:szCs w:val="20"/>
        </w:rPr>
        <w:t xml:space="preserve"> to theoretical predictions [2</w:t>
      </w:r>
      <w:r w:rsidR="0069681D">
        <w:rPr>
          <w:rFonts w:ascii="Arial" w:hAnsi="Arial" w:cs="Arial"/>
          <w:sz w:val="20"/>
          <w:szCs w:val="20"/>
        </w:rPr>
        <w:t>]</w:t>
      </w:r>
      <w:r w:rsidR="002E6703">
        <w:rPr>
          <w:rFonts w:ascii="Arial" w:hAnsi="Arial" w:cs="Arial"/>
          <w:sz w:val="20"/>
          <w:szCs w:val="20"/>
        </w:rPr>
        <w:t xml:space="preserve">. </w:t>
      </w:r>
      <w:r w:rsidR="00484E67" w:rsidRPr="00484E67">
        <w:rPr>
          <w:rFonts w:ascii="Arial" w:hAnsi="Arial" w:cs="Arial"/>
          <w:sz w:val="20"/>
          <w:szCs w:val="20"/>
        </w:rPr>
        <w:t>Even more</w:t>
      </w:r>
      <w:r w:rsidR="00484E67">
        <w:rPr>
          <w:rFonts w:ascii="Arial" w:hAnsi="Arial" w:cs="Arial"/>
          <w:sz w:val="20"/>
          <w:szCs w:val="20"/>
        </w:rPr>
        <w:t xml:space="preserve"> </w:t>
      </w:r>
      <w:r w:rsidR="00484E67" w:rsidRPr="00484E67">
        <w:rPr>
          <w:rFonts w:ascii="Arial" w:hAnsi="Arial" w:cs="Arial"/>
          <w:sz w:val="20"/>
          <w:szCs w:val="20"/>
        </w:rPr>
        <w:t>surprising is the astonishing agreement between the amplitudes of the two quantities</w:t>
      </w:r>
      <w:r w:rsidR="0069681D">
        <w:rPr>
          <w:rFonts w:ascii="Arial" w:hAnsi="Arial" w:cs="Arial"/>
          <w:sz w:val="20"/>
          <w:szCs w:val="20"/>
        </w:rPr>
        <w:t xml:space="preserve"> </w:t>
      </w:r>
      <w:r w:rsidR="0069681D" w:rsidRPr="00484E67">
        <w:rPr>
          <w:rFonts w:ascii="Arial" w:hAnsi="Arial" w:cs="Arial"/>
          <w:sz w:val="20"/>
          <w:szCs w:val="20"/>
        </w:rPr>
        <w:t>(no adjust</w:t>
      </w:r>
      <w:r w:rsidR="0069681D">
        <w:rPr>
          <w:rFonts w:ascii="Arial" w:hAnsi="Arial" w:cs="Arial"/>
          <w:sz w:val="20"/>
          <w:szCs w:val="20"/>
        </w:rPr>
        <w:t>able parameters have been used)</w:t>
      </w:r>
      <w:r w:rsidR="00484E67" w:rsidRPr="00484E67">
        <w:rPr>
          <w:rFonts w:ascii="Arial" w:hAnsi="Arial" w:cs="Arial"/>
          <w:sz w:val="20"/>
          <w:szCs w:val="20"/>
        </w:rPr>
        <w:t xml:space="preserve">. </w:t>
      </w:r>
    </w:p>
    <w:p w:rsidR="009B2B29" w:rsidRDefault="00EB42DC" w:rsidP="00B032E3">
      <w:pPr>
        <w:tabs>
          <w:tab w:val="left" w:pos="360"/>
        </w:tabs>
        <w:rPr>
          <w:szCs w:val="22"/>
          <w:lang w:eastAsia="zh-CN"/>
        </w:rPr>
      </w:pPr>
      <w:r>
        <w:rPr>
          <w:noProof/>
          <w:szCs w:val="22"/>
          <w:lang w:eastAsia="en-US"/>
        </w:rPr>
        <w:drawing>
          <wp:inline distT="0" distB="0" distL="0" distR="0" wp14:anchorId="77835624" wp14:editId="048C890F">
            <wp:extent cx="3165385" cy="205000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385" cy="20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en-US"/>
        </w:rPr>
        <w:drawing>
          <wp:inline distT="0" distB="0" distL="0" distR="0" wp14:anchorId="1E72C02B" wp14:editId="3343028B">
            <wp:extent cx="3165385" cy="205000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385" cy="20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4D" w:rsidRPr="00EB42DC" w:rsidRDefault="007A2C4D" w:rsidP="00EB42DC">
      <w:pPr>
        <w:pStyle w:val="BodyText2"/>
        <w:jc w:val="both"/>
        <w:rPr>
          <w:rFonts w:ascii="Arial" w:hAnsi="Arial" w:cs="Arial"/>
          <w:sz w:val="18"/>
          <w:szCs w:val="18"/>
          <w:lang w:eastAsia="zh-CN"/>
        </w:rPr>
      </w:pPr>
      <w:r w:rsidRPr="007A2C4D">
        <w:rPr>
          <w:rFonts w:ascii="Arial" w:hAnsi="Arial" w:cs="Arial"/>
          <w:b/>
          <w:sz w:val="18"/>
          <w:szCs w:val="18"/>
        </w:rPr>
        <w:t>Fig.</w:t>
      </w:r>
      <w:bookmarkStart w:id="0" w:name="_GoBack"/>
      <w:bookmarkEnd w:id="0"/>
      <w:r w:rsidRPr="007A2C4D">
        <w:rPr>
          <w:rFonts w:ascii="Arial" w:hAnsi="Arial" w:cs="Arial"/>
          <w:b/>
          <w:sz w:val="18"/>
          <w:szCs w:val="18"/>
        </w:rPr>
        <w:t xml:space="preserve"> 1</w:t>
      </w:r>
      <w:r w:rsidRPr="007A2C4D">
        <w:rPr>
          <w:rFonts w:ascii="Arial" w:hAnsi="Arial" w:cs="Arial"/>
          <w:sz w:val="18"/>
          <w:szCs w:val="18"/>
        </w:rPr>
        <w:t xml:space="preserve"> </w:t>
      </w:r>
      <w:r w:rsidR="00EB42DC" w:rsidRPr="00EB42DC">
        <w:rPr>
          <w:rFonts w:ascii="Arial" w:hAnsi="Arial" w:cs="Arial"/>
          <w:sz w:val="18"/>
          <w:szCs w:val="18"/>
          <w:lang w:eastAsia="zh-CN"/>
        </w:rPr>
        <w:t xml:space="preserve">(a)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 xml:space="preserve">ρ(B) </m:t>
        </m:r>
      </m:oMath>
      <w:r w:rsidR="00EB42DC" w:rsidRPr="00EB42DC">
        <w:rPr>
          <w:rFonts w:ascii="Arial" w:hAnsi="Arial" w:cs="Arial"/>
          <w:sz w:val="18"/>
          <w:szCs w:val="18"/>
          <w:lang w:eastAsia="zh-CN"/>
        </w:rPr>
        <w:t xml:space="preserve">at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 xml:space="preserve">f </m:t>
        </m:r>
      </m:oMath>
      <w:r w:rsidR="00EB42DC" w:rsidRPr="00EB42DC">
        <w:rPr>
          <w:rFonts w:ascii="Arial" w:hAnsi="Arial" w:cs="Arial"/>
          <w:sz w:val="18"/>
          <w:szCs w:val="18"/>
          <w:lang w:eastAsia="zh-CN"/>
        </w:rPr>
        <w:t xml:space="preserve">= 378 GHz and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T</m:t>
        </m:r>
      </m:oMath>
      <w:r w:rsidR="00EB42DC" w:rsidRPr="00EB42D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="00EB42DC" w:rsidRPr="00EB42DC">
        <w:rPr>
          <w:rFonts w:ascii="Arial" w:hAnsi="Arial" w:cs="Arial"/>
          <w:sz w:val="18"/>
          <w:szCs w:val="18"/>
          <w:lang w:eastAsia="zh-CN"/>
        </w:rPr>
        <w:t>= 0.32</w:t>
      </w:r>
      <w:r w:rsidR="00EB42DC">
        <w:rPr>
          <w:rFonts w:ascii="Arial" w:hAnsi="Arial" w:cs="Arial"/>
          <w:sz w:val="18"/>
          <w:szCs w:val="18"/>
          <w:lang w:eastAsia="zh-CN"/>
        </w:rPr>
        <w:t xml:space="preserve"> </w:t>
      </w:r>
      <w:r w:rsidR="00EB42DC" w:rsidRPr="00EB42DC">
        <w:rPr>
          <w:rFonts w:ascii="Arial" w:hAnsi="Arial" w:cs="Arial"/>
          <w:sz w:val="18"/>
          <w:szCs w:val="18"/>
          <w:lang w:eastAsia="zh-CN"/>
        </w:rPr>
        <w:t xml:space="preserve">K. (b)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δA</m:t>
        </m:r>
        <m:r>
          <w:rPr>
            <w:rFonts w:ascii="Cambria Math" w:hAnsi="Cambria Math" w:cs="Arial"/>
            <w:sz w:val="18"/>
            <w:szCs w:val="18"/>
            <w:vertAlign w:val="subscript"/>
            <w:lang w:eastAsia="zh-CN"/>
          </w:rPr>
          <m:t>ω</m:t>
        </m:r>
        <m:r>
          <w:rPr>
            <w:rFonts w:ascii="Cambria Math" w:hAnsi="Cambria Math" w:cs="Arial"/>
            <w:sz w:val="18"/>
            <w:szCs w:val="18"/>
            <w:lang w:eastAsia="zh-CN"/>
          </w:rPr>
          <m:t>/A</m:t>
        </m:r>
      </m:oMath>
      <w:r w:rsidR="00EB42DC" w:rsidRPr="00EB42DC">
        <w:rPr>
          <w:rFonts w:ascii="Arial" w:hAnsi="Arial" w:cs="Arial"/>
          <w:sz w:val="18"/>
          <w:szCs w:val="18"/>
          <w:lang w:eastAsia="zh-CN"/>
        </w:rPr>
        <w:t xml:space="preserve"> an</w:t>
      </w:r>
      <w:r w:rsidR="00EB42DC">
        <w:rPr>
          <w:rFonts w:ascii="Arial" w:hAnsi="Arial" w:cs="Arial"/>
          <w:sz w:val="18"/>
          <w:szCs w:val="18"/>
          <w:lang w:eastAsia="zh-CN"/>
        </w:rPr>
        <w:t xml:space="preserve">d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δρ/(2πϵ</m:t>
        </m:r>
        <m:sSup>
          <m:sSupPr>
            <m:ctrlPr>
              <w:rPr>
                <w:rFonts w:ascii="Cambria Math" w:hAnsi="Cambria Math" w:cs="Arial"/>
                <w:i/>
                <w:sz w:val="18"/>
                <w:szCs w:val="18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λ</m:t>
            </m:r>
          </m:e>
          <m:sup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2</m:t>
            </m:r>
          </m:sup>
        </m:sSup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ρ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0</m:t>
            </m:r>
          </m:sub>
        </m:sSub>
        <m:r>
          <w:rPr>
            <w:rFonts w:ascii="Cambria Math" w:hAnsi="Cambria Math" w:cs="Arial"/>
            <w:sz w:val="18"/>
            <w:szCs w:val="18"/>
            <w:lang w:eastAsia="zh-CN"/>
          </w:rPr>
          <m:t>)</m:t>
        </m:r>
      </m:oMath>
      <w:r w:rsidR="00EB42DC">
        <w:rPr>
          <w:rFonts w:ascii="Arial" w:hAnsi="Arial" w:cs="Arial"/>
          <w:sz w:val="18"/>
          <w:szCs w:val="18"/>
          <w:lang w:eastAsia="zh-CN"/>
        </w:rPr>
        <w:t xml:space="preserve"> </w:t>
      </w:r>
      <w:proofErr w:type="gramStart"/>
      <w:r w:rsidR="00EB42DC">
        <w:rPr>
          <w:rFonts w:ascii="Arial" w:hAnsi="Arial" w:cs="Arial"/>
          <w:sz w:val="18"/>
          <w:szCs w:val="18"/>
          <w:lang w:eastAsia="zh-CN"/>
        </w:rPr>
        <w:t xml:space="preserve">versus </w:t>
      </w:r>
      <w:proofErr w:type="gramEnd"/>
      <m:oMath>
        <m:r>
          <w:rPr>
            <w:rFonts w:ascii="Cambria Math" w:hAnsi="Cambria Math" w:cs="Arial"/>
            <w:sz w:val="18"/>
            <w:szCs w:val="18"/>
            <w:lang w:eastAsia="zh-CN"/>
          </w:rPr>
          <m:t>ϵ=ω/</m:t>
        </m:r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ω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c</m:t>
            </m:r>
          </m:sub>
        </m:sSub>
      </m:oMath>
      <w:r w:rsidR="00EB42DC" w:rsidRPr="00EB42DC">
        <w:rPr>
          <w:rFonts w:ascii="Arial" w:hAnsi="Arial" w:cs="Arial"/>
          <w:sz w:val="18"/>
          <w:szCs w:val="18"/>
          <w:lang w:eastAsia="zh-CN"/>
        </w:rPr>
        <w:t>.</w:t>
      </w:r>
    </w:p>
    <w:p w:rsidR="00964758" w:rsidRPr="006B3824" w:rsidRDefault="00964758" w:rsidP="0054618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2100B8" w:rsidRPr="00484E67" w:rsidRDefault="00964758" w:rsidP="002100B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100B8">
        <w:rPr>
          <w:rFonts w:ascii="Arial" w:hAnsi="Arial" w:cs="Arial"/>
          <w:sz w:val="20"/>
          <w:szCs w:val="20"/>
        </w:rPr>
        <w:t xml:space="preserve">We </w:t>
      </w:r>
      <w:r w:rsidR="002100B8" w:rsidRPr="00484E67">
        <w:rPr>
          <w:rFonts w:ascii="Arial" w:hAnsi="Arial" w:cs="Arial"/>
          <w:sz w:val="20"/>
          <w:szCs w:val="20"/>
        </w:rPr>
        <w:t xml:space="preserve">obtain an empirical relation for the radiation-induced correction to the </w:t>
      </w:r>
      <w:proofErr w:type="spellStart"/>
      <w:r w:rsidR="002100B8" w:rsidRPr="00484E67">
        <w:rPr>
          <w:rFonts w:ascii="Arial" w:hAnsi="Arial" w:cs="Arial"/>
          <w:sz w:val="20"/>
          <w:szCs w:val="20"/>
        </w:rPr>
        <w:t>SdHO</w:t>
      </w:r>
      <w:proofErr w:type="spellEnd"/>
      <w:r w:rsidR="002100B8" w:rsidRPr="00484E67">
        <w:rPr>
          <w:rFonts w:ascii="Arial" w:hAnsi="Arial" w:cs="Arial"/>
          <w:sz w:val="20"/>
          <w:szCs w:val="20"/>
        </w:rPr>
        <w:t xml:space="preserve"> amplitud</w:t>
      </w:r>
      <w:r w:rsidR="002100B8">
        <w:rPr>
          <w:rFonts w:ascii="Arial" w:hAnsi="Arial" w:cs="Arial"/>
          <w:sz w:val="20"/>
          <w:szCs w:val="20"/>
        </w:rPr>
        <w:t>e</w:t>
      </w:r>
      <w:r w:rsidR="002100B8" w:rsidRPr="00484E67">
        <w:rPr>
          <w:rFonts w:ascii="Arial" w:hAnsi="Arial" w:cs="Arial"/>
          <w:sz w:val="20"/>
          <w:szCs w:val="20"/>
        </w:rPr>
        <w:t>,</w:t>
      </w:r>
      <w:r w:rsidR="002100B8">
        <w:rPr>
          <w:rFonts w:ascii="Arial" w:hAnsi="Arial" w:cs="Arial"/>
          <w:sz w:val="20"/>
          <w:szCs w:val="20"/>
        </w:rPr>
        <w:t xml:space="preserve"> </w:t>
      </w:r>
      <w:r w:rsidR="002100B8" w:rsidRPr="00484E67">
        <w:rPr>
          <w:rFonts w:ascii="Arial" w:hAnsi="Arial" w:cs="Arial"/>
          <w:sz w:val="20"/>
          <w:szCs w:val="20"/>
        </w:rPr>
        <w:t xml:space="preserve">which is reminiscent of MIRO. </w:t>
      </w:r>
      <w:r w:rsidR="002100B8">
        <w:rPr>
          <w:rFonts w:ascii="Arial" w:hAnsi="Arial" w:cs="Arial"/>
          <w:sz w:val="20"/>
          <w:szCs w:val="20"/>
        </w:rPr>
        <w:t>T</w:t>
      </w:r>
      <w:r w:rsidR="002100B8" w:rsidRPr="002100B8">
        <w:rPr>
          <w:rFonts w:ascii="Arial" w:hAnsi="Arial" w:cs="Arial"/>
          <w:sz w:val="20"/>
          <w:szCs w:val="20"/>
        </w:rPr>
        <w:t xml:space="preserve">he observed correlation between </w:t>
      </w:r>
      <w:r w:rsidR="002100B8">
        <w:rPr>
          <w:rFonts w:ascii="Arial" w:hAnsi="Arial" w:cs="Arial"/>
          <w:sz w:val="20"/>
          <w:szCs w:val="20"/>
        </w:rPr>
        <w:t xml:space="preserve">MIRO </w:t>
      </w:r>
      <w:r w:rsidR="002100B8" w:rsidRPr="002100B8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2100B8" w:rsidRPr="002100B8">
        <w:rPr>
          <w:rFonts w:ascii="Arial" w:hAnsi="Arial" w:cs="Arial"/>
          <w:sz w:val="20"/>
          <w:szCs w:val="20"/>
        </w:rPr>
        <w:t>SdHO</w:t>
      </w:r>
      <w:proofErr w:type="spellEnd"/>
      <w:r w:rsidR="002100B8" w:rsidRPr="002100B8">
        <w:rPr>
          <w:rFonts w:ascii="Arial" w:hAnsi="Arial" w:cs="Arial"/>
          <w:sz w:val="20"/>
          <w:szCs w:val="20"/>
        </w:rPr>
        <w:t xml:space="preserve"> </w:t>
      </w:r>
      <w:r w:rsidR="002100B8">
        <w:rPr>
          <w:rFonts w:ascii="Arial" w:hAnsi="Arial" w:cs="Arial"/>
          <w:sz w:val="20"/>
          <w:szCs w:val="20"/>
        </w:rPr>
        <w:t>calls</w:t>
      </w:r>
      <w:r w:rsidR="002100B8" w:rsidRPr="002100B8">
        <w:rPr>
          <w:rFonts w:ascii="Arial" w:hAnsi="Arial" w:cs="Arial"/>
          <w:sz w:val="20"/>
          <w:szCs w:val="20"/>
        </w:rPr>
        <w:t xml:space="preserve"> for further studies.</w:t>
      </w: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Default="00964758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84E67" w:rsidRPr="002F58FB" w:rsidRDefault="00964758" w:rsidP="00484E67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484E67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484E67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484E67">
        <w:rPr>
          <w:rFonts w:ascii="Arial" w:eastAsia="Times New Roman" w:hAnsi="Arial" w:cs="Arial"/>
          <w:sz w:val="20"/>
          <w:szCs w:val="20"/>
          <w:lang w:eastAsia="en-US"/>
        </w:rPr>
        <w:t xml:space="preserve">DMR-1157490 and </w:t>
      </w:r>
      <w:r w:rsidR="00484E67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484E67">
        <w:rPr>
          <w:rFonts w:ascii="Arial" w:eastAsia="Times New Roman" w:hAnsi="Arial" w:cs="Arial"/>
          <w:sz w:val="20"/>
          <w:szCs w:val="20"/>
          <w:lang w:eastAsia="en-US"/>
        </w:rPr>
        <w:t>e of Florida.</w:t>
      </w:r>
      <w:proofErr w:type="gramEnd"/>
      <w:r w:rsidR="00484E67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84E67" w:rsidRPr="002F58FB">
        <w:rPr>
          <w:rFonts w:ascii="Arial" w:hAnsi="Arial" w:cs="Arial"/>
          <w:sz w:val="20"/>
          <w:szCs w:val="20"/>
          <w:lang w:eastAsia="en-US"/>
        </w:rPr>
        <w:t>The work</w:t>
      </w:r>
    </w:p>
    <w:p w:rsidR="000F3073" w:rsidRPr="000F3073" w:rsidRDefault="00484E67" w:rsidP="000F3073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 w:rsidRPr="002F58FB">
        <w:rPr>
          <w:rFonts w:ascii="Arial" w:hAnsi="Arial" w:cs="Arial"/>
          <w:sz w:val="20"/>
          <w:szCs w:val="20"/>
          <w:lang w:eastAsia="en-US"/>
        </w:rPr>
        <w:t>at Minnesota (Purdue) was s</w:t>
      </w:r>
      <w:r>
        <w:rPr>
          <w:rFonts w:ascii="Arial" w:hAnsi="Arial" w:cs="Arial"/>
          <w:sz w:val="20"/>
          <w:szCs w:val="20"/>
          <w:lang w:eastAsia="en-US"/>
        </w:rPr>
        <w:t xml:space="preserve">upported by the U.S. Department </w:t>
      </w:r>
      <w:r w:rsidRPr="002F58FB">
        <w:rPr>
          <w:rFonts w:ascii="Arial" w:hAnsi="Arial" w:cs="Arial"/>
          <w:sz w:val="20"/>
          <w:szCs w:val="20"/>
          <w:lang w:eastAsia="en-US"/>
        </w:rPr>
        <w:t>of Energy, Office of Science, Basic Energy Sciences, under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F58FB">
        <w:rPr>
          <w:rFonts w:ascii="Arial" w:hAnsi="Arial" w:cs="Arial"/>
          <w:sz w:val="20"/>
          <w:szCs w:val="20"/>
          <w:lang w:eastAsia="en-US"/>
        </w:rPr>
        <w:t>Award No. ER 46640-SC0002567 (DE-SC0006671). The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F58FB">
        <w:rPr>
          <w:rFonts w:ascii="Arial" w:hAnsi="Arial" w:cs="Arial"/>
          <w:sz w:val="20"/>
          <w:szCs w:val="20"/>
          <w:lang w:eastAsia="en-US"/>
        </w:rPr>
        <w:t>work at Princeton was partially funded by the Gordon and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F58FB">
        <w:rPr>
          <w:rFonts w:ascii="Arial" w:hAnsi="Arial" w:cs="Arial"/>
          <w:sz w:val="20"/>
          <w:szCs w:val="20"/>
          <w:lang w:eastAsia="en-US"/>
        </w:rPr>
        <w:t>Betty Moore Foundation and by the NSF MRSEC Program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F58FB">
        <w:rPr>
          <w:rFonts w:ascii="Arial" w:hAnsi="Arial" w:cs="Arial"/>
          <w:sz w:val="20"/>
          <w:szCs w:val="20"/>
          <w:lang w:eastAsia="en-US"/>
        </w:rPr>
        <w:t>through the Princeton Center for Complex Materials (DMR-0819860).</w:t>
      </w:r>
      <w:r>
        <w:rPr>
          <w:rFonts w:ascii="Arial" w:hAnsi="Arial" w:cs="Arial"/>
          <w:sz w:val="20"/>
          <w:szCs w:val="20"/>
          <w:lang w:eastAsia="en-US"/>
        </w:rPr>
        <w:t xml:space="preserve"> Q.S. </w:t>
      </w:r>
      <w:r w:rsidRPr="002F58FB">
        <w:rPr>
          <w:rFonts w:ascii="Arial" w:hAnsi="Arial" w:cs="Arial"/>
          <w:sz w:val="20"/>
          <w:szCs w:val="20"/>
          <w:lang w:eastAsia="en-US"/>
        </w:rPr>
        <w:t>acknowledges support from Allen M. Goldman fellowship.</w:t>
      </w:r>
      <w:r w:rsidR="000F3073" w:rsidRPr="000F3073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0F3073" w:rsidRDefault="000F3073" w:rsidP="0049187D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</w:p>
    <w:p w:rsidR="00964758" w:rsidRPr="001F036A" w:rsidRDefault="0096475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da-DK"/>
        </w:rPr>
      </w:pPr>
      <w:r w:rsidRPr="001F036A">
        <w:rPr>
          <w:rFonts w:ascii="Arial" w:hAnsi="Arial" w:cs="Arial"/>
          <w:b/>
          <w:sz w:val="20"/>
          <w:szCs w:val="20"/>
          <w:lang w:val="da-DK"/>
        </w:rPr>
        <w:t>References</w:t>
      </w:r>
    </w:p>
    <w:p w:rsidR="00327FA6" w:rsidRDefault="003365E9" w:rsidP="0049187D">
      <w:pPr>
        <w:tabs>
          <w:tab w:val="left" w:pos="360"/>
        </w:tabs>
        <w:rPr>
          <w:rFonts w:ascii="Arial" w:hAnsi="Arial" w:cs="Arial"/>
          <w:sz w:val="20"/>
          <w:szCs w:val="20"/>
          <w:lang w:val="da-DK"/>
        </w:rPr>
      </w:pPr>
      <w:r w:rsidRPr="003365E9">
        <w:rPr>
          <w:rFonts w:ascii="Arial" w:hAnsi="Arial" w:cs="Arial"/>
          <w:sz w:val="20"/>
          <w:szCs w:val="20"/>
          <w:lang w:val="da-DK"/>
        </w:rPr>
        <w:t xml:space="preserve">[1] </w:t>
      </w:r>
      <w:r w:rsidR="00327FA6" w:rsidRPr="00327FA6">
        <w:rPr>
          <w:rFonts w:ascii="Arial" w:hAnsi="Arial" w:cs="Arial"/>
          <w:sz w:val="20"/>
          <w:szCs w:val="20"/>
          <w:lang w:val="da-DK"/>
        </w:rPr>
        <w:t>Zudov</w:t>
      </w:r>
      <w:r w:rsidR="0069681D">
        <w:rPr>
          <w:rFonts w:ascii="Arial" w:hAnsi="Arial" w:cs="Arial"/>
          <w:sz w:val="20"/>
          <w:szCs w:val="20"/>
          <w:lang w:val="da-DK"/>
        </w:rPr>
        <w:t>, M. A.</w:t>
      </w:r>
      <w:r w:rsidR="00327FA6" w:rsidRPr="00327FA6">
        <w:rPr>
          <w:rFonts w:ascii="Arial" w:hAnsi="Arial" w:cs="Arial"/>
          <w:sz w:val="20"/>
          <w:szCs w:val="20"/>
          <w:lang w:val="da-DK"/>
        </w:rPr>
        <w:t xml:space="preserve"> </w:t>
      </w:r>
      <w:r w:rsidR="00327FA6" w:rsidRPr="000111D3">
        <w:rPr>
          <w:rFonts w:ascii="Arial" w:hAnsi="Arial" w:cs="Arial"/>
          <w:i/>
          <w:sz w:val="20"/>
          <w:szCs w:val="20"/>
          <w:lang w:val="da-DK"/>
        </w:rPr>
        <w:t>et al.,</w:t>
      </w:r>
      <w:r w:rsidR="00327FA6" w:rsidRPr="00327FA6">
        <w:rPr>
          <w:rFonts w:ascii="Arial" w:hAnsi="Arial" w:cs="Arial"/>
          <w:sz w:val="20"/>
          <w:szCs w:val="20"/>
          <w:lang w:val="da-DK"/>
        </w:rPr>
        <w:t xml:space="preserve"> Phys. Rev. B </w:t>
      </w:r>
      <w:r w:rsidR="00327FA6" w:rsidRPr="00327FA6">
        <w:rPr>
          <w:rFonts w:ascii="Arial" w:hAnsi="Arial" w:cs="Arial"/>
          <w:b/>
          <w:sz w:val="20"/>
          <w:szCs w:val="20"/>
          <w:lang w:val="da-DK"/>
        </w:rPr>
        <w:t>64</w:t>
      </w:r>
      <w:r w:rsidR="00327FA6" w:rsidRPr="00327FA6">
        <w:rPr>
          <w:rFonts w:ascii="Arial" w:hAnsi="Arial" w:cs="Arial"/>
          <w:sz w:val="20"/>
          <w:szCs w:val="20"/>
          <w:lang w:val="da-DK"/>
        </w:rPr>
        <w:t xml:space="preserve">, 201311(R) (2001). </w:t>
      </w:r>
    </w:p>
    <w:p w:rsidR="00964758" w:rsidRDefault="00964758" w:rsidP="00327FA6">
      <w:pPr>
        <w:tabs>
          <w:tab w:val="left" w:pos="360"/>
        </w:tabs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[2] </w:t>
      </w:r>
      <w:r w:rsidR="00327FA6" w:rsidRPr="00327FA6">
        <w:rPr>
          <w:rFonts w:ascii="Arial" w:hAnsi="Arial" w:cs="Arial"/>
          <w:sz w:val="20"/>
          <w:szCs w:val="20"/>
          <w:lang w:val="da-DK"/>
        </w:rPr>
        <w:t>Dmitriev</w:t>
      </w:r>
      <w:r w:rsidR="0069681D">
        <w:rPr>
          <w:rFonts w:ascii="Arial" w:hAnsi="Arial" w:cs="Arial"/>
          <w:sz w:val="20"/>
          <w:szCs w:val="20"/>
          <w:lang w:val="da-DK"/>
        </w:rPr>
        <w:t>, I. A.</w:t>
      </w:r>
      <w:r w:rsidR="00327FA6" w:rsidRPr="00327FA6">
        <w:rPr>
          <w:rFonts w:ascii="Arial" w:hAnsi="Arial" w:cs="Arial"/>
          <w:sz w:val="20"/>
          <w:szCs w:val="20"/>
          <w:lang w:val="da-DK"/>
        </w:rPr>
        <w:t xml:space="preserve"> </w:t>
      </w:r>
      <w:r w:rsidR="00327FA6" w:rsidRPr="000111D3">
        <w:rPr>
          <w:rFonts w:ascii="Arial" w:hAnsi="Arial" w:cs="Arial"/>
          <w:i/>
          <w:sz w:val="20"/>
          <w:szCs w:val="20"/>
          <w:lang w:val="da-DK"/>
        </w:rPr>
        <w:t>et al</w:t>
      </w:r>
      <w:r w:rsidR="00327FA6" w:rsidRPr="00327FA6">
        <w:rPr>
          <w:rFonts w:ascii="Arial" w:hAnsi="Arial" w:cs="Arial"/>
          <w:sz w:val="20"/>
          <w:szCs w:val="20"/>
          <w:lang w:val="da-DK"/>
        </w:rPr>
        <w:t xml:space="preserve">., Phys. Rev. Lett. </w:t>
      </w:r>
      <w:r w:rsidR="00327FA6" w:rsidRPr="00144FB7">
        <w:rPr>
          <w:rFonts w:ascii="Arial" w:hAnsi="Arial" w:cs="Arial"/>
          <w:b/>
          <w:sz w:val="20"/>
          <w:szCs w:val="20"/>
          <w:lang w:val="da-DK"/>
        </w:rPr>
        <w:t>91</w:t>
      </w:r>
      <w:r w:rsidR="00327FA6" w:rsidRPr="00327FA6">
        <w:rPr>
          <w:rFonts w:ascii="Arial" w:hAnsi="Arial" w:cs="Arial"/>
          <w:sz w:val="20"/>
          <w:szCs w:val="20"/>
          <w:lang w:val="da-DK"/>
        </w:rPr>
        <w:t>, 226802 (2003),</w:t>
      </w:r>
      <w:r w:rsidR="00327FA6">
        <w:rPr>
          <w:rFonts w:ascii="Arial" w:hAnsi="Arial" w:cs="Arial"/>
          <w:sz w:val="20"/>
          <w:szCs w:val="20"/>
          <w:lang w:val="da-DK"/>
        </w:rPr>
        <w:t xml:space="preserve"> Phys. Rev. B </w:t>
      </w:r>
      <w:r w:rsidR="00327FA6" w:rsidRPr="00144FB7">
        <w:rPr>
          <w:rFonts w:ascii="Arial" w:hAnsi="Arial" w:cs="Arial"/>
          <w:b/>
          <w:sz w:val="20"/>
          <w:szCs w:val="20"/>
          <w:lang w:val="da-DK"/>
        </w:rPr>
        <w:t>70</w:t>
      </w:r>
      <w:r w:rsidR="00327FA6">
        <w:rPr>
          <w:rFonts w:ascii="Arial" w:hAnsi="Arial" w:cs="Arial"/>
          <w:sz w:val="20"/>
          <w:szCs w:val="20"/>
          <w:lang w:val="da-DK"/>
        </w:rPr>
        <w:t>, 165305 (2004);</w:t>
      </w:r>
      <w:r w:rsidR="00327FA6" w:rsidRPr="00327FA6">
        <w:rPr>
          <w:rFonts w:ascii="Arial" w:hAnsi="Arial" w:cs="Arial"/>
          <w:sz w:val="20"/>
          <w:szCs w:val="20"/>
          <w:lang w:val="da-DK"/>
        </w:rPr>
        <w:t xml:space="preserve"> Lei,</w:t>
      </w:r>
      <w:r w:rsidR="0069681D">
        <w:rPr>
          <w:rFonts w:ascii="Arial" w:hAnsi="Arial" w:cs="Arial"/>
          <w:sz w:val="20"/>
          <w:szCs w:val="20"/>
          <w:lang w:val="da-DK"/>
        </w:rPr>
        <w:t xml:space="preserve"> X. L.</w:t>
      </w:r>
      <w:r w:rsidR="00327FA6">
        <w:rPr>
          <w:rFonts w:ascii="Arial" w:hAnsi="Arial" w:cs="Arial"/>
          <w:sz w:val="20"/>
          <w:szCs w:val="20"/>
          <w:lang w:val="da-DK"/>
        </w:rPr>
        <w:t xml:space="preserve"> Phys. Rev. B </w:t>
      </w:r>
      <w:r w:rsidR="00327FA6" w:rsidRPr="00144FB7">
        <w:rPr>
          <w:rFonts w:ascii="Arial" w:hAnsi="Arial" w:cs="Arial"/>
          <w:b/>
          <w:sz w:val="20"/>
          <w:szCs w:val="20"/>
          <w:lang w:val="da-DK"/>
        </w:rPr>
        <w:t>79</w:t>
      </w:r>
      <w:r w:rsidR="00327FA6">
        <w:rPr>
          <w:rFonts w:ascii="Arial" w:hAnsi="Arial" w:cs="Arial"/>
          <w:sz w:val="20"/>
          <w:szCs w:val="20"/>
          <w:lang w:val="da-DK"/>
        </w:rPr>
        <w:t>, 115308 (2009);</w:t>
      </w:r>
      <w:r w:rsidR="00327FA6" w:rsidRPr="00327FA6">
        <w:rPr>
          <w:rFonts w:ascii="Arial" w:hAnsi="Arial" w:cs="Arial"/>
          <w:sz w:val="20"/>
          <w:szCs w:val="20"/>
          <w:lang w:val="da-DK"/>
        </w:rPr>
        <w:t xml:space="preserve"> Dmitriev,</w:t>
      </w:r>
      <w:r w:rsidR="0069681D">
        <w:rPr>
          <w:rFonts w:ascii="Arial" w:hAnsi="Arial" w:cs="Arial"/>
          <w:sz w:val="20"/>
          <w:szCs w:val="20"/>
          <w:lang w:val="da-DK"/>
        </w:rPr>
        <w:t xml:space="preserve"> I. A.,</w:t>
      </w:r>
      <w:r w:rsidR="00327FA6" w:rsidRPr="00327FA6">
        <w:rPr>
          <w:rFonts w:ascii="Arial" w:hAnsi="Arial" w:cs="Arial"/>
          <w:sz w:val="20"/>
          <w:szCs w:val="20"/>
          <w:lang w:val="da-DK"/>
        </w:rPr>
        <w:t xml:space="preserve"> J. of Phys.: Conf. Ser. </w:t>
      </w:r>
      <w:r w:rsidR="00327FA6" w:rsidRPr="00144FB7">
        <w:rPr>
          <w:rFonts w:ascii="Arial" w:hAnsi="Arial" w:cs="Arial"/>
          <w:b/>
          <w:sz w:val="20"/>
          <w:szCs w:val="20"/>
          <w:lang w:val="da-DK"/>
        </w:rPr>
        <w:t>334</w:t>
      </w:r>
      <w:r w:rsidR="00327FA6" w:rsidRPr="00327FA6">
        <w:rPr>
          <w:rFonts w:ascii="Arial" w:hAnsi="Arial" w:cs="Arial"/>
          <w:sz w:val="20"/>
          <w:szCs w:val="20"/>
          <w:lang w:val="da-DK"/>
        </w:rPr>
        <w:t>, 012015 (2011).</w:t>
      </w:r>
    </w:p>
    <w:p w:rsidR="00620306" w:rsidRPr="00620306" w:rsidRDefault="000111D3" w:rsidP="00327FA6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val="da-DK"/>
        </w:rPr>
        <w:t>[3] Shi</w:t>
      </w:r>
      <w:r w:rsidR="0069681D">
        <w:rPr>
          <w:rFonts w:ascii="Arial" w:hAnsi="Arial" w:cs="Arial"/>
          <w:sz w:val="20"/>
          <w:szCs w:val="20"/>
          <w:lang w:val="da-DK"/>
        </w:rPr>
        <w:t>,</w:t>
      </w:r>
      <w:r>
        <w:rPr>
          <w:rFonts w:ascii="Arial" w:hAnsi="Arial" w:cs="Arial"/>
          <w:sz w:val="20"/>
          <w:szCs w:val="20"/>
          <w:lang w:val="da-DK"/>
        </w:rPr>
        <w:t xml:space="preserve"> </w:t>
      </w:r>
      <w:r w:rsidR="0069681D">
        <w:rPr>
          <w:rFonts w:ascii="Arial" w:hAnsi="Arial" w:cs="Arial"/>
          <w:sz w:val="20"/>
          <w:szCs w:val="20"/>
          <w:lang w:val="da-DK"/>
        </w:rPr>
        <w:t xml:space="preserve">Q. </w:t>
      </w:r>
      <w:r w:rsidRPr="000111D3">
        <w:rPr>
          <w:rFonts w:ascii="Arial" w:hAnsi="Arial" w:cs="Arial"/>
          <w:i/>
          <w:sz w:val="20"/>
          <w:szCs w:val="20"/>
          <w:lang w:val="da-DK"/>
        </w:rPr>
        <w:t>et al</w:t>
      </w:r>
      <w:r>
        <w:rPr>
          <w:rFonts w:ascii="Arial" w:hAnsi="Arial" w:cs="Arial"/>
          <w:sz w:val="20"/>
          <w:szCs w:val="20"/>
          <w:lang w:val="da-DK"/>
        </w:rPr>
        <w:t xml:space="preserve">. </w:t>
      </w:r>
      <w:r w:rsidRPr="00327FA6">
        <w:rPr>
          <w:rFonts w:ascii="Arial" w:hAnsi="Arial" w:cs="Arial"/>
          <w:sz w:val="20"/>
          <w:szCs w:val="20"/>
          <w:lang w:val="da-DK"/>
        </w:rPr>
        <w:t>Phys. Rev. B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92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081405(R) (2015).</w:t>
      </w:r>
    </w:p>
    <w:sectPr w:rsidR="00620306" w:rsidRPr="00620306" w:rsidSect="00450C97">
      <w:headerReference w:type="default" r:id="rId10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DC" w:rsidRDefault="00427DDC">
      <w:r>
        <w:separator/>
      </w:r>
    </w:p>
  </w:endnote>
  <w:endnote w:type="continuationSeparator" w:id="0">
    <w:p w:rsidR="00427DDC" w:rsidRDefault="0042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DC" w:rsidRDefault="00427DDC">
      <w:r>
        <w:separator/>
      </w:r>
    </w:p>
  </w:footnote>
  <w:footnote w:type="continuationSeparator" w:id="0">
    <w:p w:rsidR="00427DDC" w:rsidRDefault="0042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58" w:rsidRDefault="000F3073" w:rsidP="00F974C6">
    <w:pPr>
      <w:pStyle w:val="Header"/>
      <w:rPr>
        <w:rStyle w:val="BookTitle1"/>
        <w:rFonts w:ascii="Arial" w:hAnsi="Arial" w:cs="Arial"/>
        <w:bCs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758" w:rsidRPr="00306550" w:rsidRDefault="00964758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964758" w:rsidRPr="00306550" w:rsidRDefault="00875BCF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2015</w:t>
                          </w:r>
                          <w:r w:rsidR="00964758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Ql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" stroked="f">
              <v:textbox>
                <w:txbxContent>
                  <w:p w:rsidR="00964758" w:rsidRPr="00306550" w:rsidRDefault="00964758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964758" w:rsidRPr="00306550" w:rsidRDefault="00875BCF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2015</w:t>
                    </w:r>
                    <w:r w:rsidR="00964758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5780" cy="632460"/>
          <wp:effectExtent l="0" t="0" r="7620" b="0"/>
          <wp:docPr id="2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11D3"/>
    <w:rsid w:val="00020C55"/>
    <w:rsid w:val="00025B92"/>
    <w:rsid w:val="00031410"/>
    <w:rsid w:val="000558AC"/>
    <w:rsid w:val="000736B9"/>
    <w:rsid w:val="000A1716"/>
    <w:rsid w:val="000A59A8"/>
    <w:rsid w:val="000B7F29"/>
    <w:rsid w:val="000C57D1"/>
    <w:rsid w:val="000E1D4F"/>
    <w:rsid w:val="000F3073"/>
    <w:rsid w:val="000F7EDB"/>
    <w:rsid w:val="00104A4C"/>
    <w:rsid w:val="00113D92"/>
    <w:rsid w:val="00120180"/>
    <w:rsid w:val="0014131B"/>
    <w:rsid w:val="00141FE9"/>
    <w:rsid w:val="00144FB7"/>
    <w:rsid w:val="00150D95"/>
    <w:rsid w:val="00155AD2"/>
    <w:rsid w:val="00167606"/>
    <w:rsid w:val="0018419E"/>
    <w:rsid w:val="0018697C"/>
    <w:rsid w:val="00187023"/>
    <w:rsid w:val="001B06EC"/>
    <w:rsid w:val="001D29F9"/>
    <w:rsid w:val="001E526E"/>
    <w:rsid w:val="001E5ECF"/>
    <w:rsid w:val="001E6BF4"/>
    <w:rsid w:val="001F0187"/>
    <w:rsid w:val="001F036A"/>
    <w:rsid w:val="002100B8"/>
    <w:rsid w:val="00231335"/>
    <w:rsid w:val="00233F11"/>
    <w:rsid w:val="00241739"/>
    <w:rsid w:val="002426D5"/>
    <w:rsid w:val="002524EE"/>
    <w:rsid w:val="00260A88"/>
    <w:rsid w:val="00265A15"/>
    <w:rsid w:val="00290223"/>
    <w:rsid w:val="002941BD"/>
    <w:rsid w:val="002C7675"/>
    <w:rsid w:val="002E6703"/>
    <w:rsid w:val="00306550"/>
    <w:rsid w:val="00312C04"/>
    <w:rsid w:val="0031424E"/>
    <w:rsid w:val="00327FA6"/>
    <w:rsid w:val="00334CEB"/>
    <w:rsid w:val="003365E9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21DE5"/>
    <w:rsid w:val="00427DDC"/>
    <w:rsid w:val="00450C97"/>
    <w:rsid w:val="00470D2B"/>
    <w:rsid w:val="0048044D"/>
    <w:rsid w:val="00484E67"/>
    <w:rsid w:val="00486FF9"/>
    <w:rsid w:val="00490B49"/>
    <w:rsid w:val="0049187D"/>
    <w:rsid w:val="00491C5D"/>
    <w:rsid w:val="004922A0"/>
    <w:rsid w:val="004A227C"/>
    <w:rsid w:val="004F160B"/>
    <w:rsid w:val="00511F7E"/>
    <w:rsid w:val="005173CE"/>
    <w:rsid w:val="0053142A"/>
    <w:rsid w:val="005452B9"/>
    <w:rsid w:val="00546189"/>
    <w:rsid w:val="00551A0A"/>
    <w:rsid w:val="00583BC3"/>
    <w:rsid w:val="005A1B84"/>
    <w:rsid w:val="005C4667"/>
    <w:rsid w:val="005C5648"/>
    <w:rsid w:val="00606CF5"/>
    <w:rsid w:val="00620306"/>
    <w:rsid w:val="00625028"/>
    <w:rsid w:val="00627F7D"/>
    <w:rsid w:val="0063315B"/>
    <w:rsid w:val="00643473"/>
    <w:rsid w:val="006612DC"/>
    <w:rsid w:val="006632E9"/>
    <w:rsid w:val="00672D41"/>
    <w:rsid w:val="00690011"/>
    <w:rsid w:val="0069681D"/>
    <w:rsid w:val="006B0D80"/>
    <w:rsid w:val="006B3824"/>
    <w:rsid w:val="006D745E"/>
    <w:rsid w:val="006E2CE0"/>
    <w:rsid w:val="006E4A9F"/>
    <w:rsid w:val="00701159"/>
    <w:rsid w:val="00703D10"/>
    <w:rsid w:val="007207FF"/>
    <w:rsid w:val="0072239F"/>
    <w:rsid w:val="00731C19"/>
    <w:rsid w:val="00734E94"/>
    <w:rsid w:val="007629D5"/>
    <w:rsid w:val="00764FB5"/>
    <w:rsid w:val="00771B37"/>
    <w:rsid w:val="00773B41"/>
    <w:rsid w:val="00774A49"/>
    <w:rsid w:val="007A2C4D"/>
    <w:rsid w:val="007A3A31"/>
    <w:rsid w:val="007C0813"/>
    <w:rsid w:val="007D3105"/>
    <w:rsid w:val="007E2F28"/>
    <w:rsid w:val="008343C9"/>
    <w:rsid w:val="00861C21"/>
    <w:rsid w:val="00862CB5"/>
    <w:rsid w:val="00875BCF"/>
    <w:rsid w:val="00883638"/>
    <w:rsid w:val="008B05B8"/>
    <w:rsid w:val="008C5788"/>
    <w:rsid w:val="008E5BC5"/>
    <w:rsid w:val="008E5C85"/>
    <w:rsid w:val="008F35CC"/>
    <w:rsid w:val="00964758"/>
    <w:rsid w:val="009648AC"/>
    <w:rsid w:val="009842FC"/>
    <w:rsid w:val="00992C0A"/>
    <w:rsid w:val="00996BF7"/>
    <w:rsid w:val="009A39F6"/>
    <w:rsid w:val="009A3F73"/>
    <w:rsid w:val="009B0F7E"/>
    <w:rsid w:val="009B2B29"/>
    <w:rsid w:val="009B41B2"/>
    <w:rsid w:val="009C318D"/>
    <w:rsid w:val="009C3DF0"/>
    <w:rsid w:val="009C7F31"/>
    <w:rsid w:val="009D39A4"/>
    <w:rsid w:val="009E4F1E"/>
    <w:rsid w:val="00A1227A"/>
    <w:rsid w:val="00A16746"/>
    <w:rsid w:val="00A3733B"/>
    <w:rsid w:val="00A51DAD"/>
    <w:rsid w:val="00A55035"/>
    <w:rsid w:val="00A94FC4"/>
    <w:rsid w:val="00AA4FCB"/>
    <w:rsid w:val="00AC297F"/>
    <w:rsid w:val="00AC4AFE"/>
    <w:rsid w:val="00AD50E7"/>
    <w:rsid w:val="00AD746D"/>
    <w:rsid w:val="00AE142B"/>
    <w:rsid w:val="00AE3824"/>
    <w:rsid w:val="00B00CDB"/>
    <w:rsid w:val="00B032E3"/>
    <w:rsid w:val="00B15E28"/>
    <w:rsid w:val="00B25D4D"/>
    <w:rsid w:val="00B45004"/>
    <w:rsid w:val="00B45112"/>
    <w:rsid w:val="00B5585D"/>
    <w:rsid w:val="00B71405"/>
    <w:rsid w:val="00B75DC9"/>
    <w:rsid w:val="00B76CBE"/>
    <w:rsid w:val="00B94321"/>
    <w:rsid w:val="00B95F27"/>
    <w:rsid w:val="00B95FCB"/>
    <w:rsid w:val="00B96080"/>
    <w:rsid w:val="00BA00BE"/>
    <w:rsid w:val="00BA7096"/>
    <w:rsid w:val="00BE2257"/>
    <w:rsid w:val="00C02989"/>
    <w:rsid w:val="00C076C7"/>
    <w:rsid w:val="00C13313"/>
    <w:rsid w:val="00C32FFE"/>
    <w:rsid w:val="00C75A17"/>
    <w:rsid w:val="00C762BF"/>
    <w:rsid w:val="00C81666"/>
    <w:rsid w:val="00C83434"/>
    <w:rsid w:val="00C83EAA"/>
    <w:rsid w:val="00C93F0D"/>
    <w:rsid w:val="00CA0065"/>
    <w:rsid w:val="00CA6625"/>
    <w:rsid w:val="00CB0819"/>
    <w:rsid w:val="00CB1A7C"/>
    <w:rsid w:val="00CB2E96"/>
    <w:rsid w:val="00CB4058"/>
    <w:rsid w:val="00CC5B40"/>
    <w:rsid w:val="00CE3F90"/>
    <w:rsid w:val="00CF07CA"/>
    <w:rsid w:val="00D01F6B"/>
    <w:rsid w:val="00D0313F"/>
    <w:rsid w:val="00D0447B"/>
    <w:rsid w:val="00D06DC9"/>
    <w:rsid w:val="00D07879"/>
    <w:rsid w:val="00D1756D"/>
    <w:rsid w:val="00D65CBB"/>
    <w:rsid w:val="00D67B56"/>
    <w:rsid w:val="00D851F6"/>
    <w:rsid w:val="00DD44E5"/>
    <w:rsid w:val="00E04B24"/>
    <w:rsid w:val="00E04B27"/>
    <w:rsid w:val="00E07ED9"/>
    <w:rsid w:val="00E157C9"/>
    <w:rsid w:val="00E25473"/>
    <w:rsid w:val="00E411D1"/>
    <w:rsid w:val="00E43BB4"/>
    <w:rsid w:val="00E57E61"/>
    <w:rsid w:val="00EA1E33"/>
    <w:rsid w:val="00EA54F6"/>
    <w:rsid w:val="00EB42DC"/>
    <w:rsid w:val="00EB489A"/>
    <w:rsid w:val="00EB515D"/>
    <w:rsid w:val="00F23F2F"/>
    <w:rsid w:val="00F31351"/>
    <w:rsid w:val="00F31B06"/>
    <w:rsid w:val="00F43581"/>
    <w:rsid w:val="00F4530F"/>
    <w:rsid w:val="00F45B22"/>
    <w:rsid w:val="00F54466"/>
    <w:rsid w:val="00F71E86"/>
    <w:rsid w:val="00F8198A"/>
    <w:rsid w:val="00F908F6"/>
    <w:rsid w:val="00F95583"/>
    <w:rsid w:val="00F974C6"/>
    <w:rsid w:val="00FB4399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F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smallCaps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i/>
      <w:i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i/>
      <w:i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i/>
      <w:iCs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sz w:val="18"/>
      <w:szCs w:val="1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i/>
      <w:iCs/>
      <w:sz w:val="16"/>
      <w:szCs w:val="16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i/>
      <w:iCs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C5D"/>
    <w:rPr>
      <w:rFonts w:eastAsia="Times New Roman" w:cs="Times New Roman"/>
      <w:smallCaps/>
      <w:kern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1C5D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1C5D"/>
    <w:rPr>
      <w:rFonts w:eastAsia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1C5D"/>
    <w:rPr>
      <w:rFonts w:eastAsia="Times New Roman" w:cs="Times New Roman"/>
      <w:i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1C5D"/>
    <w:rPr>
      <w:rFonts w:eastAsia="Times New Roman" w:cs="Times New Roman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1C5D"/>
    <w:rPr>
      <w:rFonts w:eastAsia="Times New Roman" w:cs="Times New Roman"/>
      <w:sz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1C5D"/>
    <w:rPr>
      <w:rFonts w:eastAsia="Times New Roman" w:cs="Times New Roman"/>
      <w:sz w:val="16"/>
    </w:rPr>
  </w:style>
  <w:style w:type="table" w:styleId="TableGrid5">
    <w:name w:val="Table Grid 5"/>
    <w:basedOn w:val="TableNormal"/>
    <w:uiPriority w:val="99"/>
    <w:rsid w:val="006D745E"/>
    <w:rPr>
      <w:rFonts w:ascii="Times" w:hAnsi="Times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</w:rPr>
      <w:tblPr/>
      <w:tcPr>
        <w:shd w:val="clear" w:color="auto" w:fill="D9D9D9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B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ja-JP"/>
    </w:rPr>
  </w:style>
  <w:style w:type="character" w:customStyle="1" w:styleId="BookTitle1">
    <w:name w:val="Book Title1"/>
    <w:uiPriority w:val="99"/>
    <w:rsid w:val="00BA7096"/>
    <w:rPr>
      <w:b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91C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smallCap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1C5D"/>
    <w:rPr>
      <w:rFonts w:eastAsia="Times New Roman" w:cs="Times New Roman"/>
      <w:sz w:val="16"/>
    </w:rPr>
  </w:style>
  <w:style w:type="paragraph" w:styleId="BodyText2">
    <w:name w:val="Body Text 2"/>
    <w:basedOn w:val="Normal"/>
    <w:link w:val="BodyText2Char"/>
    <w:rsid w:val="007A2C4D"/>
    <w:rPr>
      <w:rFonts w:ascii="Times" w:eastAsia="SimSun" w:hAnsi="Times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A2C4D"/>
    <w:rPr>
      <w:rFonts w:ascii="Times" w:eastAsia="SimSun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B42DC"/>
    <w:rPr>
      <w:color w:val="808080"/>
    </w:rPr>
  </w:style>
  <w:style w:type="character" w:customStyle="1" w:styleId="apple-converted-space">
    <w:name w:val="apple-converted-space"/>
    <w:basedOn w:val="DefaultParagraphFont"/>
    <w:rsid w:val="00011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F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smallCaps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i/>
      <w:i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i/>
      <w:i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i/>
      <w:iCs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sz w:val="18"/>
      <w:szCs w:val="1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i/>
      <w:iCs/>
      <w:sz w:val="16"/>
      <w:szCs w:val="16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i/>
      <w:iCs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C5D"/>
    <w:rPr>
      <w:rFonts w:eastAsia="Times New Roman" w:cs="Times New Roman"/>
      <w:smallCaps/>
      <w:kern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1C5D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1C5D"/>
    <w:rPr>
      <w:rFonts w:eastAsia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1C5D"/>
    <w:rPr>
      <w:rFonts w:eastAsia="Times New Roman" w:cs="Times New Roman"/>
      <w:i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1C5D"/>
    <w:rPr>
      <w:rFonts w:eastAsia="Times New Roman" w:cs="Times New Roman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1C5D"/>
    <w:rPr>
      <w:rFonts w:eastAsia="Times New Roman" w:cs="Times New Roman"/>
      <w:sz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1C5D"/>
    <w:rPr>
      <w:rFonts w:eastAsia="Times New Roman" w:cs="Times New Roman"/>
      <w:sz w:val="16"/>
    </w:rPr>
  </w:style>
  <w:style w:type="table" w:styleId="TableGrid5">
    <w:name w:val="Table Grid 5"/>
    <w:basedOn w:val="TableNormal"/>
    <w:uiPriority w:val="99"/>
    <w:rsid w:val="006D745E"/>
    <w:rPr>
      <w:rFonts w:ascii="Times" w:hAnsi="Times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</w:rPr>
      <w:tblPr/>
      <w:tcPr>
        <w:shd w:val="clear" w:color="auto" w:fill="D9D9D9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B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ja-JP"/>
    </w:rPr>
  </w:style>
  <w:style w:type="character" w:customStyle="1" w:styleId="BookTitle1">
    <w:name w:val="Book Title1"/>
    <w:uiPriority w:val="99"/>
    <w:rsid w:val="00BA7096"/>
    <w:rPr>
      <w:b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91C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smallCap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1C5D"/>
    <w:rPr>
      <w:rFonts w:eastAsia="Times New Roman" w:cs="Times New Roman"/>
      <w:sz w:val="16"/>
    </w:rPr>
  </w:style>
  <w:style w:type="paragraph" w:styleId="BodyText2">
    <w:name w:val="Body Text 2"/>
    <w:basedOn w:val="Normal"/>
    <w:link w:val="BodyText2Char"/>
    <w:rsid w:val="007A2C4D"/>
    <w:rPr>
      <w:rFonts w:ascii="Times" w:eastAsia="SimSun" w:hAnsi="Times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A2C4D"/>
    <w:rPr>
      <w:rFonts w:ascii="Times" w:eastAsia="SimSun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B42DC"/>
    <w:rPr>
      <w:color w:val="808080"/>
    </w:rPr>
  </w:style>
  <w:style w:type="character" w:customStyle="1" w:styleId="apple-converted-space">
    <w:name w:val="apple-converted-space"/>
    <w:basedOn w:val="DefaultParagraphFont"/>
    <w:rsid w:val="0001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1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1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1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1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1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2016-03-23T12:38:00Z</dcterms:created>
  <dcterms:modified xsi:type="dcterms:W3CDTF">2016-03-23T12:39:00Z</dcterms:modified>
</cp:coreProperties>
</file>