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A8" w:rsidRDefault="005E2B1E" w:rsidP="009B6321">
      <w:pPr>
        <w:tabs>
          <w:tab w:val="left" w:pos="360"/>
        </w:tabs>
        <w:jc w:val="center"/>
        <w:rPr>
          <w:rFonts w:ascii="Arial" w:hAnsi="Arial" w:cs="Arial"/>
          <w:b/>
        </w:rPr>
      </w:pPr>
      <w:proofErr w:type="spellStart"/>
      <w:r w:rsidRPr="005E2B1E">
        <w:rPr>
          <w:rFonts w:ascii="Arial" w:hAnsi="Arial" w:cs="Arial"/>
          <w:b/>
        </w:rPr>
        <w:t>Spinless</w:t>
      </w:r>
      <w:proofErr w:type="spellEnd"/>
      <w:r w:rsidRPr="005E2B1E">
        <w:rPr>
          <w:rFonts w:ascii="Arial" w:hAnsi="Arial" w:cs="Arial"/>
          <w:b/>
        </w:rPr>
        <w:t xml:space="preserve"> </w:t>
      </w:r>
      <w:r w:rsidR="00365584">
        <w:rPr>
          <w:rFonts w:ascii="Arial" w:hAnsi="Arial" w:cs="Arial"/>
          <w:b/>
        </w:rPr>
        <w:t>C</w:t>
      </w:r>
      <w:r w:rsidRPr="005E2B1E">
        <w:rPr>
          <w:rFonts w:ascii="Arial" w:hAnsi="Arial" w:cs="Arial"/>
          <w:b/>
        </w:rPr>
        <w:t xml:space="preserve">omposite </w:t>
      </w:r>
      <w:r w:rsidR="00365584">
        <w:rPr>
          <w:rFonts w:ascii="Arial" w:hAnsi="Arial" w:cs="Arial"/>
          <w:b/>
        </w:rPr>
        <w:t>F</w:t>
      </w:r>
      <w:r w:rsidRPr="005E2B1E">
        <w:rPr>
          <w:rFonts w:ascii="Arial" w:hAnsi="Arial" w:cs="Arial"/>
          <w:b/>
        </w:rPr>
        <w:t xml:space="preserve">ermions in an </w:t>
      </w:r>
      <w:r w:rsidR="00365584">
        <w:rPr>
          <w:rFonts w:ascii="Arial" w:hAnsi="Arial" w:cs="Arial"/>
          <w:b/>
        </w:rPr>
        <w:t>U</w:t>
      </w:r>
      <w:r w:rsidR="009B6321">
        <w:rPr>
          <w:rFonts w:ascii="Arial" w:hAnsi="Arial" w:cs="Arial"/>
          <w:b/>
        </w:rPr>
        <w:t>ltrahigh-Q</w:t>
      </w:r>
      <w:r w:rsidRPr="005E2B1E">
        <w:rPr>
          <w:rFonts w:ascii="Arial" w:hAnsi="Arial" w:cs="Arial"/>
          <w:b/>
        </w:rPr>
        <w:t xml:space="preserve">uality </w:t>
      </w:r>
      <w:r w:rsidR="00365584">
        <w:rPr>
          <w:rFonts w:ascii="Arial" w:hAnsi="Arial" w:cs="Arial"/>
          <w:b/>
        </w:rPr>
        <w:t>S</w:t>
      </w:r>
      <w:r w:rsidRPr="005E2B1E">
        <w:rPr>
          <w:rFonts w:ascii="Arial" w:hAnsi="Arial" w:cs="Arial"/>
          <w:b/>
        </w:rPr>
        <w:t xml:space="preserve">trained Ge </w:t>
      </w:r>
      <w:r w:rsidR="00365584">
        <w:rPr>
          <w:rFonts w:ascii="Arial" w:hAnsi="Arial" w:cs="Arial"/>
          <w:b/>
        </w:rPr>
        <w:t>Q</w:t>
      </w:r>
      <w:r w:rsidRPr="005E2B1E">
        <w:rPr>
          <w:rFonts w:ascii="Arial" w:hAnsi="Arial" w:cs="Arial"/>
          <w:b/>
        </w:rPr>
        <w:t xml:space="preserve">uantum </w:t>
      </w:r>
      <w:r w:rsidR="00365584">
        <w:rPr>
          <w:rFonts w:ascii="Arial" w:hAnsi="Arial" w:cs="Arial"/>
          <w:b/>
        </w:rPr>
        <w:t>W</w:t>
      </w:r>
      <w:r w:rsidRPr="005E2B1E">
        <w:rPr>
          <w:rFonts w:ascii="Arial" w:hAnsi="Arial" w:cs="Arial"/>
          <w:b/>
        </w:rPr>
        <w:t>ell</w:t>
      </w:r>
    </w:p>
    <w:p w:rsidR="009818A8" w:rsidRPr="006B3824" w:rsidRDefault="009818A8" w:rsidP="009818A8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818A8" w:rsidRDefault="009818A8" w:rsidP="009818A8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D50E7">
        <w:rPr>
          <w:rFonts w:ascii="Arial" w:hAnsi="Arial" w:cs="Arial"/>
          <w:sz w:val="20"/>
          <w:szCs w:val="20"/>
        </w:rPr>
        <w:t>Shi, Q.</w:t>
      </w:r>
      <w:r w:rsidR="009B6321">
        <w:rPr>
          <w:rFonts w:ascii="Arial" w:hAnsi="Arial" w:cs="Arial"/>
          <w:sz w:val="20"/>
          <w:szCs w:val="20"/>
        </w:rPr>
        <w:t>;</w:t>
      </w:r>
      <w:r w:rsidRPr="00AD50E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Zudov</w:t>
      </w:r>
      <w:proofErr w:type="spellEnd"/>
      <w:r>
        <w:rPr>
          <w:rFonts w:ascii="Arial" w:hAnsi="Arial" w:cs="Arial"/>
          <w:sz w:val="20"/>
          <w:szCs w:val="20"/>
          <w:u w:val="single"/>
        </w:rPr>
        <w:t>, M.</w:t>
      </w:r>
      <w:r w:rsidRPr="00643473">
        <w:rPr>
          <w:rFonts w:ascii="Arial" w:hAnsi="Arial" w:cs="Arial"/>
          <w:sz w:val="20"/>
          <w:szCs w:val="20"/>
          <w:u w:val="single"/>
        </w:rPr>
        <w:t>A.</w:t>
      </w:r>
      <w:r w:rsidRPr="00AD50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(U. of Minnesota, Physics); Morrison</w:t>
      </w:r>
      <w:r w:rsidR="00A620BF">
        <w:rPr>
          <w:rFonts w:ascii="Arial" w:hAnsi="Arial" w:cs="Arial"/>
          <w:sz w:val="20"/>
          <w:szCs w:val="20"/>
        </w:rPr>
        <w:t>,</w:t>
      </w:r>
      <w:r w:rsidR="00A620BF" w:rsidRPr="00A620BF">
        <w:rPr>
          <w:rFonts w:ascii="Arial" w:hAnsi="Arial" w:cs="Arial"/>
          <w:sz w:val="20"/>
          <w:szCs w:val="20"/>
        </w:rPr>
        <w:t xml:space="preserve"> </w:t>
      </w:r>
      <w:r w:rsidR="00A620BF">
        <w:rPr>
          <w:rFonts w:ascii="Arial" w:hAnsi="Arial" w:cs="Arial"/>
          <w:sz w:val="20"/>
          <w:szCs w:val="20"/>
        </w:rPr>
        <w:t>C</w:t>
      </w:r>
      <w:r w:rsidR="00A620BF" w:rsidRPr="00AD50E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A620BF"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Myronov</w:t>
      </w:r>
      <w:proofErr w:type="spellEnd"/>
      <w:r w:rsidR="00A620BF">
        <w:rPr>
          <w:rFonts w:ascii="Arial" w:hAnsi="Arial" w:cs="Arial"/>
          <w:sz w:val="20"/>
          <w:szCs w:val="20"/>
        </w:rPr>
        <w:t>, M.</w:t>
      </w:r>
      <w:r>
        <w:rPr>
          <w:rFonts w:ascii="Arial" w:hAnsi="Arial" w:cs="Arial"/>
          <w:sz w:val="20"/>
          <w:szCs w:val="20"/>
        </w:rPr>
        <w:t xml:space="preserve"> (U. of Warwick, Physics)</w:t>
      </w:r>
    </w:p>
    <w:p w:rsidR="009818A8" w:rsidRDefault="009818A8" w:rsidP="009818A8">
      <w:pPr>
        <w:pBdr>
          <w:bottom w:val="single" w:sz="12" w:space="1" w:color="auto"/>
        </w:pBd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Pr="006B3824" w:rsidRDefault="0096475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Pr="002426D5" w:rsidRDefault="00964758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Introduction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70C9A" w:rsidRDefault="00964758" w:rsidP="00170C9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sz w:val="20"/>
          <w:szCs w:val="20"/>
        </w:rPr>
        <w:tab/>
      </w:r>
      <w:r w:rsidR="00170C9A">
        <w:rPr>
          <w:rFonts w:ascii="Arial" w:hAnsi="Arial" w:cs="Arial"/>
          <w:sz w:val="20"/>
          <w:szCs w:val="20"/>
        </w:rPr>
        <w:t>F</w:t>
      </w:r>
      <w:r w:rsidR="00170C9A" w:rsidRPr="00170C9A">
        <w:rPr>
          <w:rFonts w:ascii="Arial" w:hAnsi="Arial" w:cs="Arial"/>
          <w:sz w:val="20"/>
          <w:szCs w:val="20"/>
        </w:rPr>
        <w:t>ractional quantum Hall (FQH) effect has been realized only</w:t>
      </w:r>
      <w:r w:rsidR="00170C9A">
        <w:rPr>
          <w:rFonts w:ascii="Arial" w:hAnsi="Arial" w:cs="Arial"/>
          <w:sz w:val="20"/>
          <w:szCs w:val="20"/>
        </w:rPr>
        <w:t xml:space="preserve"> in a few select materials since its first discovery in a two-dimensional gas in GaAs/</w:t>
      </w:r>
      <w:proofErr w:type="spellStart"/>
      <w:r w:rsidR="00170C9A">
        <w:rPr>
          <w:rFonts w:ascii="Arial" w:hAnsi="Arial" w:cs="Arial"/>
          <w:sz w:val="20"/>
          <w:szCs w:val="20"/>
        </w:rPr>
        <w:t>AlGaAs</w:t>
      </w:r>
      <w:proofErr w:type="spellEnd"/>
      <w:r w:rsidR="00170C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0C9A">
        <w:rPr>
          <w:rFonts w:ascii="Arial" w:hAnsi="Arial" w:cs="Arial"/>
          <w:sz w:val="20"/>
          <w:szCs w:val="20"/>
        </w:rPr>
        <w:t>heterostructure</w:t>
      </w:r>
      <w:proofErr w:type="spellEnd"/>
      <w:r w:rsidR="00170C9A">
        <w:rPr>
          <w:rFonts w:ascii="Arial" w:hAnsi="Arial" w:cs="Arial"/>
          <w:sz w:val="20"/>
          <w:szCs w:val="20"/>
        </w:rPr>
        <w:t xml:space="preserve"> [1]. </w:t>
      </w:r>
      <w:r w:rsidR="00170C9A" w:rsidRPr="00170C9A">
        <w:rPr>
          <w:rFonts w:ascii="Arial" w:hAnsi="Arial" w:cs="Arial"/>
          <w:sz w:val="20"/>
          <w:szCs w:val="20"/>
        </w:rPr>
        <w:t>FQH</w:t>
      </w:r>
      <w:r w:rsidR="00170C9A">
        <w:rPr>
          <w:rFonts w:ascii="Arial" w:hAnsi="Arial" w:cs="Arial"/>
          <w:sz w:val="20"/>
          <w:szCs w:val="20"/>
        </w:rPr>
        <w:t xml:space="preserve"> </w:t>
      </w:r>
      <w:r w:rsidR="00170C9A" w:rsidRPr="00170C9A">
        <w:rPr>
          <w:rFonts w:ascii="Arial" w:hAnsi="Arial" w:cs="Arial"/>
          <w:sz w:val="20"/>
          <w:szCs w:val="20"/>
        </w:rPr>
        <w:t>states</w:t>
      </w:r>
      <w:r w:rsidR="00170C9A">
        <w:rPr>
          <w:rFonts w:ascii="Arial" w:hAnsi="Arial" w:cs="Arial"/>
          <w:sz w:val="20"/>
          <w:szCs w:val="20"/>
        </w:rPr>
        <w:t xml:space="preserve"> in these materials</w:t>
      </w:r>
      <w:r w:rsidR="00170C9A" w:rsidRPr="00170C9A">
        <w:rPr>
          <w:rFonts w:ascii="Arial" w:hAnsi="Arial" w:cs="Arial"/>
          <w:sz w:val="20"/>
          <w:szCs w:val="20"/>
        </w:rPr>
        <w:t xml:space="preserve"> are </w:t>
      </w:r>
      <w:r w:rsidR="00170C9A">
        <w:rPr>
          <w:rFonts w:ascii="Arial" w:hAnsi="Arial" w:cs="Arial"/>
          <w:sz w:val="20"/>
          <w:szCs w:val="20"/>
        </w:rPr>
        <w:t xml:space="preserve">usually </w:t>
      </w:r>
      <w:r w:rsidR="00170C9A" w:rsidRPr="00170C9A">
        <w:rPr>
          <w:rFonts w:ascii="Arial" w:hAnsi="Arial" w:cs="Arial"/>
          <w:sz w:val="20"/>
          <w:szCs w:val="20"/>
        </w:rPr>
        <w:t>strongly influence</w:t>
      </w:r>
      <w:r w:rsidR="00170C9A">
        <w:rPr>
          <w:rFonts w:ascii="Arial" w:hAnsi="Arial" w:cs="Arial"/>
          <w:sz w:val="20"/>
          <w:szCs w:val="20"/>
        </w:rPr>
        <w:t xml:space="preserve">d by spin and/or valley degrees </w:t>
      </w:r>
      <w:r w:rsidR="00170C9A" w:rsidRPr="00170C9A">
        <w:rPr>
          <w:rFonts w:ascii="Arial" w:hAnsi="Arial" w:cs="Arial"/>
          <w:sz w:val="20"/>
          <w:szCs w:val="20"/>
        </w:rPr>
        <w:t xml:space="preserve">of freedom, due to comparable energy scales. </w:t>
      </w:r>
      <w:r w:rsidR="00170C9A">
        <w:rPr>
          <w:rFonts w:ascii="Arial" w:hAnsi="Arial" w:cs="Arial"/>
          <w:sz w:val="20"/>
          <w:szCs w:val="20"/>
        </w:rPr>
        <w:t>Here we report on observation of FQH states in a</w:t>
      </w:r>
      <w:r w:rsidR="00505B62">
        <w:rPr>
          <w:rFonts w:ascii="Arial" w:hAnsi="Arial" w:cs="Arial"/>
          <w:sz w:val="20"/>
          <w:szCs w:val="20"/>
        </w:rPr>
        <w:t>n</w:t>
      </w:r>
      <w:r w:rsidR="00170C9A">
        <w:rPr>
          <w:rFonts w:ascii="Arial" w:hAnsi="Arial" w:cs="Arial"/>
          <w:sz w:val="20"/>
          <w:szCs w:val="20"/>
        </w:rPr>
        <w:t xml:space="preserve"> </w:t>
      </w:r>
      <w:r w:rsidR="00505B62">
        <w:rPr>
          <w:rFonts w:ascii="Arial" w:hAnsi="Arial" w:cs="Arial"/>
          <w:sz w:val="20"/>
          <w:szCs w:val="20"/>
        </w:rPr>
        <w:t>ultra</w:t>
      </w:r>
      <w:r w:rsidR="00170C9A">
        <w:rPr>
          <w:rFonts w:ascii="Arial" w:hAnsi="Arial" w:cs="Arial"/>
          <w:sz w:val="20"/>
          <w:szCs w:val="20"/>
        </w:rPr>
        <w:t>high-quality Ge/</w:t>
      </w:r>
      <w:proofErr w:type="spellStart"/>
      <w:r w:rsidR="00170C9A">
        <w:rPr>
          <w:rFonts w:ascii="Arial" w:hAnsi="Arial" w:cs="Arial"/>
          <w:sz w:val="20"/>
          <w:szCs w:val="20"/>
        </w:rPr>
        <w:t>SiGe</w:t>
      </w:r>
      <w:proofErr w:type="spellEnd"/>
      <w:r w:rsidR="00170C9A">
        <w:rPr>
          <w:rFonts w:ascii="Arial" w:hAnsi="Arial" w:cs="Arial"/>
          <w:sz w:val="20"/>
          <w:szCs w:val="20"/>
        </w:rPr>
        <w:t xml:space="preserve"> quantum well [2] which can be described </w:t>
      </w:r>
      <w:r w:rsidR="00C71A79">
        <w:rPr>
          <w:rFonts w:ascii="Arial" w:hAnsi="Arial" w:cs="Arial"/>
          <w:sz w:val="20"/>
          <w:szCs w:val="20"/>
        </w:rPr>
        <w:t>in terms of</w:t>
      </w:r>
      <w:r w:rsidR="007F623C">
        <w:rPr>
          <w:rFonts w:ascii="Arial" w:hAnsi="Arial" w:cs="Arial"/>
          <w:sz w:val="20"/>
          <w:szCs w:val="20"/>
        </w:rPr>
        <w:t xml:space="preserve"> </w:t>
      </w:r>
      <w:r w:rsidR="00170C9A" w:rsidRPr="00170C9A">
        <w:rPr>
          <w:rFonts w:ascii="Arial" w:hAnsi="Arial" w:cs="Arial"/>
          <w:sz w:val="20"/>
          <w:szCs w:val="20"/>
        </w:rPr>
        <w:t>composite</w:t>
      </w:r>
      <w:r w:rsidR="00170C9A">
        <w:rPr>
          <w:rFonts w:ascii="Arial" w:hAnsi="Arial" w:cs="Arial"/>
          <w:sz w:val="20"/>
          <w:szCs w:val="20"/>
        </w:rPr>
        <w:t xml:space="preserve"> </w:t>
      </w:r>
      <w:r w:rsidR="00170C9A" w:rsidRPr="00170C9A">
        <w:rPr>
          <w:rFonts w:ascii="Arial" w:hAnsi="Arial" w:cs="Arial"/>
          <w:sz w:val="20"/>
          <w:szCs w:val="20"/>
        </w:rPr>
        <w:t>fermion</w:t>
      </w:r>
      <w:r w:rsidR="00C71A79">
        <w:rPr>
          <w:rFonts w:ascii="Arial" w:hAnsi="Arial" w:cs="Arial"/>
          <w:sz w:val="20"/>
          <w:szCs w:val="20"/>
        </w:rPr>
        <w:t>s</w:t>
      </w:r>
      <w:r w:rsidR="007F623C">
        <w:rPr>
          <w:rFonts w:ascii="Arial" w:hAnsi="Arial" w:cs="Arial"/>
          <w:sz w:val="20"/>
          <w:szCs w:val="20"/>
        </w:rPr>
        <w:t xml:space="preserve"> with only the orbital degree of freedom</w:t>
      </w:r>
      <w:r w:rsidR="00170C9A" w:rsidRPr="00170C9A">
        <w:rPr>
          <w:rFonts w:ascii="Arial" w:hAnsi="Arial" w:cs="Arial"/>
          <w:sz w:val="20"/>
          <w:szCs w:val="20"/>
        </w:rPr>
        <w:t>.</w:t>
      </w:r>
    </w:p>
    <w:p w:rsidR="00170C9A" w:rsidRDefault="00170C9A" w:rsidP="00170C9A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Pr="006B3824" w:rsidRDefault="00964758" w:rsidP="0054618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Experimental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64758" w:rsidRPr="006B3824" w:rsidRDefault="00964758" w:rsidP="00E157C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A2C4D">
        <w:rPr>
          <w:rFonts w:ascii="Arial" w:hAnsi="Arial" w:cs="Arial"/>
          <w:color w:val="000000"/>
          <w:sz w:val="20"/>
          <w:szCs w:val="20"/>
        </w:rPr>
        <w:t>Our sample</w:t>
      </w:r>
      <w:r w:rsidR="00CF6BD1">
        <w:rPr>
          <w:rFonts w:ascii="Arial" w:hAnsi="Arial" w:cs="Arial"/>
          <w:color w:val="000000"/>
          <w:sz w:val="20"/>
          <w:szCs w:val="20"/>
        </w:rPr>
        <w:t xml:space="preserve"> is </w:t>
      </w:r>
      <w:r w:rsidRPr="00546189">
        <w:rPr>
          <w:rFonts w:ascii="Arial" w:hAnsi="Arial" w:cs="Arial"/>
          <w:sz w:val="20"/>
          <w:szCs w:val="20"/>
        </w:rPr>
        <w:t xml:space="preserve">fabricated from </w:t>
      </w:r>
      <w:r w:rsidR="00CF6BD1">
        <w:rPr>
          <w:rFonts w:ascii="Arial" w:hAnsi="Arial" w:cs="Arial"/>
          <w:sz w:val="20"/>
          <w:szCs w:val="20"/>
        </w:rPr>
        <w:t xml:space="preserve">a </w:t>
      </w:r>
      <w:r w:rsidR="007A2C4D">
        <w:rPr>
          <w:rFonts w:ascii="Arial" w:hAnsi="Arial" w:cs="Arial"/>
          <w:sz w:val="20"/>
          <w:szCs w:val="20"/>
        </w:rPr>
        <w:t>Ge/</w:t>
      </w:r>
      <w:proofErr w:type="spellStart"/>
      <w:r w:rsidR="007A2C4D">
        <w:rPr>
          <w:rFonts w:ascii="Arial" w:hAnsi="Arial" w:cs="Arial"/>
          <w:sz w:val="20"/>
          <w:szCs w:val="20"/>
        </w:rPr>
        <w:t>SiGe</w:t>
      </w:r>
      <w:proofErr w:type="spellEnd"/>
      <w:r w:rsidRPr="00546189">
        <w:rPr>
          <w:rFonts w:ascii="Arial" w:hAnsi="Arial" w:cs="Arial"/>
          <w:sz w:val="20"/>
          <w:szCs w:val="20"/>
        </w:rPr>
        <w:t xml:space="preserve"> quantum well</w:t>
      </w:r>
      <w:r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color w:val="000000"/>
          <w:sz w:val="20"/>
          <w:szCs w:val="20"/>
        </w:rPr>
        <w:t xml:space="preserve"> the</w:t>
      </w:r>
      <w:r w:rsidR="00CF6BD1">
        <w:rPr>
          <w:rFonts w:ascii="Arial" w:hAnsi="Arial" w:cs="Arial"/>
          <w:sz w:val="20"/>
          <w:szCs w:val="20"/>
        </w:rPr>
        <w:t xml:space="preserve"> density 2.9</w:t>
      </w:r>
      <w:r w:rsidR="00C71A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</w:t>
      </w:r>
      <w:r w:rsidR="00C71A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Pr="00606CF5">
        <w:rPr>
          <w:rFonts w:ascii="Arial" w:hAnsi="Arial" w:cs="Arial"/>
          <w:sz w:val="20"/>
          <w:szCs w:val="20"/>
          <w:vertAlign w:val="superscript"/>
        </w:rPr>
        <w:t>11</w:t>
      </w:r>
      <w:r>
        <w:rPr>
          <w:rFonts w:ascii="Arial" w:hAnsi="Arial" w:cs="Arial"/>
          <w:sz w:val="20"/>
          <w:szCs w:val="20"/>
        </w:rPr>
        <w:t xml:space="preserve"> cm</w:t>
      </w:r>
      <w:r w:rsidRPr="00606CF5">
        <w:rPr>
          <w:rFonts w:ascii="Arial" w:hAnsi="Arial" w:cs="Arial"/>
          <w:sz w:val="20"/>
          <w:szCs w:val="20"/>
          <w:vertAlign w:val="superscript"/>
        </w:rPr>
        <w:t>-2</w:t>
      </w:r>
      <w:r>
        <w:rPr>
          <w:rFonts w:ascii="Arial" w:hAnsi="Arial" w:cs="Arial"/>
          <w:sz w:val="20"/>
          <w:szCs w:val="20"/>
        </w:rPr>
        <w:t xml:space="preserve"> and the mobility 1.3</w:t>
      </w:r>
      <w:r w:rsidR="00C71A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</w:t>
      </w:r>
      <w:r w:rsidR="00C71A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  <w:vertAlign w:val="superscript"/>
        </w:rPr>
        <w:t>6</w:t>
      </w:r>
      <w:r>
        <w:rPr>
          <w:rFonts w:ascii="Arial" w:hAnsi="Arial" w:cs="Arial"/>
          <w:sz w:val="20"/>
          <w:szCs w:val="20"/>
        </w:rPr>
        <w:t xml:space="preserve"> cm</w:t>
      </w:r>
      <w:r w:rsidRPr="00606CF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/Vs. </w:t>
      </w:r>
      <w:r w:rsidR="007A2C4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easurements were performed in SCM-</w:t>
      </w:r>
      <w:r w:rsidR="00CF6BD1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964758" w:rsidRPr="006B3824" w:rsidRDefault="0096475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Pr="006B3824" w:rsidRDefault="00964758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Results and Discussion</w:t>
      </w:r>
    </w:p>
    <w:p w:rsidR="007A2C4D" w:rsidRPr="00151551" w:rsidRDefault="00964758" w:rsidP="00151551">
      <w:pPr>
        <w:tabs>
          <w:tab w:val="left" w:pos="360"/>
        </w:tabs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 w:rsidR="00C71A79">
        <w:rPr>
          <w:rFonts w:ascii="Arial" w:hAnsi="Arial" w:cs="Arial"/>
          <w:sz w:val="20"/>
          <w:szCs w:val="20"/>
        </w:rPr>
        <w:t>L</w:t>
      </w:r>
      <w:r w:rsidR="00A455D4" w:rsidRPr="00151551">
        <w:rPr>
          <w:rFonts w:ascii="Arial" w:hAnsi="Arial" w:cs="Arial"/>
          <w:sz w:val="20"/>
          <w:szCs w:val="20"/>
        </w:rPr>
        <w:t xml:space="preserve">ongitudinal resistance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zh-CN"/>
              </w:rPr>
              <m:t>xx</m:t>
            </m:r>
          </m:sub>
        </m:sSub>
      </m:oMath>
      <w:r w:rsidR="00A455D4" w:rsidRPr="00151551">
        <w:rPr>
          <w:sz w:val="20"/>
          <w:szCs w:val="20"/>
          <w:lang w:eastAsia="zh-CN"/>
        </w:rPr>
        <w:t xml:space="preserve"> </w:t>
      </w:r>
      <w:r w:rsidR="00A455D4" w:rsidRPr="00151551">
        <w:rPr>
          <w:rFonts w:ascii="Arial" w:hAnsi="Arial" w:cs="Arial"/>
          <w:sz w:val="20"/>
          <w:szCs w:val="20"/>
          <w:lang w:eastAsia="zh-CN"/>
        </w:rPr>
        <w:t>and Hall resistance</w:t>
      </w:r>
      <w:r w:rsidR="00A455D4" w:rsidRPr="00151551">
        <w:rPr>
          <w:sz w:val="20"/>
          <w:szCs w:val="2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zh-CN"/>
              </w:rPr>
              <m:t>yy</m:t>
            </m:r>
          </m:sub>
        </m:sSub>
      </m:oMath>
      <w:r w:rsidR="00A455D4" w:rsidRPr="00151551">
        <w:rPr>
          <w:sz w:val="20"/>
          <w:szCs w:val="20"/>
          <w:lang w:eastAsia="zh-CN"/>
        </w:rPr>
        <w:t xml:space="preserve"> </w:t>
      </w:r>
      <w:r w:rsidR="00151551">
        <w:rPr>
          <w:rFonts w:ascii="Arial" w:hAnsi="Arial" w:cs="Arial"/>
          <w:sz w:val="20"/>
          <w:szCs w:val="20"/>
          <w:lang w:eastAsia="zh-CN"/>
        </w:rPr>
        <w:t>demonstrate fully-</w:t>
      </w:r>
      <w:r w:rsidR="00C71A79">
        <w:rPr>
          <w:rFonts w:ascii="Arial" w:hAnsi="Arial" w:cs="Arial"/>
          <w:sz w:val="20"/>
          <w:szCs w:val="20"/>
          <w:lang w:eastAsia="zh-CN"/>
        </w:rPr>
        <w:t>developed</w:t>
      </w:r>
      <w:r w:rsidR="0015155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C71A79">
        <w:rPr>
          <w:rFonts w:ascii="Arial" w:hAnsi="Arial" w:cs="Arial"/>
          <w:sz w:val="20"/>
          <w:szCs w:val="20"/>
          <w:lang w:eastAsia="zh-CN"/>
        </w:rPr>
        <w:t>FQH</w:t>
      </w:r>
      <w:r w:rsidR="00151551">
        <w:rPr>
          <w:rFonts w:ascii="Arial" w:hAnsi="Arial" w:cs="Arial"/>
          <w:sz w:val="20"/>
          <w:szCs w:val="20"/>
          <w:lang w:eastAsia="zh-CN"/>
        </w:rPr>
        <w:t xml:space="preserve"> states at fractional filling factors </w:t>
      </w:r>
      <m:oMath>
        <m:r>
          <w:rPr>
            <w:rFonts w:ascii="Cambria Math" w:hAnsi="Cambria Math" w:cs="Arial"/>
            <w:sz w:val="20"/>
            <w:szCs w:val="20"/>
            <w:lang w:eastAsia="zh-CN"/>
          </w:rPr>
          <m:t>ν=</m:t>
        </m:r>
      </m:oMath>
      <w:r w:rsidR="00151551">
        <w:rPr>
          <w:rFonts w:ascii="Arial" w:hAnsi="Arial" w:cs="Arial"/>
          <w:sz w:val="20"/>
          <w:szCs w:val="20"/>
          <w:lang w:eastAsia="zh-CN"/>
        </w:rPr>
        <w:t xml:space="preserve"> 2/3, 4/3 and 5/3, see </w:t>
      </w:r>
      <w:proofErr w:type="gramStart"/>
      <w:r w:rsidR="00151551">
        <w:rPr>
          <w:rFonts w:ascii="Arial" w:hAnsi="Arial" w:cs="Arial"/>
          <w:sz w:val="20"/>
          <w:szCs w:val="20"/>
          <w:lang w:eastAsia="zh-CN"/>
        </w:rPr>
        <w:t>Fig.1(</w:t>
      </w:r>
      <w:proofErr w:type="gramEnd"/>
      <w:r w:rsidR="00151551">
        <w:rPr>
          <w:rFonts w:ascii="Arial" w:hAnsi="Arial" w:cs="Arial"/>
          <w:sz w:val="20"/>
          <w:szCs w:val="20"/>
          <w:lang w:eastAsia="zh-CN"/>
        </w:rPr>
        <w:t xml:space="preserve">a). </w:t>
      </w:r>
      <w:r w:rsidR="00151551" w:rsidRPr="00151551">
        <w:rPr>
          <w:rFonts w:ascii="Arial" w:hAnsi="Arial" w:cs="Arial"/>
          <w:sz w:val="20"/>
          <w:szCs w:val="20"/>
          <w:lang w:eastAsia="zh-CN"/>
        </w:rPr>
        <w:t>The data</w:t>
      </w:r>
      <w:r w:rsidR="00151551">
        <w:rPr>
          <w:rFonts w:ascii="Arial" w:hAnsi="Arial" w:cs="Arial"/>
          <w:sz w:val="20"/>
          <w:szCs w:val="20"/>
          <w:lang w:eastAsia="zh-CN"/>
        </w:rPr>
        <w:t xml:space="preserve"> in Fig.1(b)</w:t>
      </w:r>
      <w:r w:rsidR="00B6576B">
        <w:rPr>
          <w:rFonts w:ascii="Arial" w:hAnsi="Arial" w:cs="Arial"/>
          <w:sz w:val="20"/>
          <w:szCs w:val="20"/>
          <w:lang w:eastAsia="zh-CN"/>
        </w:rPr>
        <w:t xml:space="preserve"> further</w:t>
      </w:r>
      <w:r w:rsidR="00151551" w:rsidRPr="00151551">
        <w:rPr>
          <w:rFonts w:ascii="Arial" w:hAnsi="Arial" w:cs="Arial"/>
          <w:sz w:val="20"/>
          <w:szCs w:val="20"/>
          <w:lang w:eastAsia="zh-CN"/>
        </w:rPr>
        <w:t xml:space="preserve"> reveal that the resistances at the</w:t>
      </w:r>
      <w:r w:rsidR="00151551">
        <w:rPr>
          <w:rFonts w:ascii="Arial" w:hAnsi="Arial" w:cs="Arial"/>
          <w:sz w:val="20"/>
          <w:szCs w:val="20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20"/>
                <w:szCs w:val="20"/>
                <w:lang w:eastAsia="zh-CN"/>
              </w:rPr>
              <m:t>xx</m:t>
            </m:r>
          </m:sub>
        </m:sSub>
      </m:oMath>
      <w:r w:rsidR="0015155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51551" w:rsidRPr="00151551">
        <w:rPr>
          <w:rFonts w:ascii="Arial" w:hAnsi="Arial" w:cs="Arial"/>
          <w:sz w:val="20"/>
          <w:szCs w:val="20"/>
          <w:lang w:eastAsia="zh-CN"/>
        </w:rPr>
        <w:t>minima at</w:t>
      </w:r>
      <w:r w:rsidR="00151551">
        <w:rPr>
          <w:rFonts w:ascii="Arial" w:hAnsi="Arial" w:cs="Arial"/>
          <w:sz w:val="20"/>
          <w:szCs w:val="20"/>
          <w:lang w:eastAsia="zh-CN"/>
        </w:rPr>
        <w:t xml:space="preserve"> </w:t>
      </w:r>
      <m:oMath>
        <m:r>
          <w:rPr>
            <w:rFonts w:ascii="Cambria Math" w:hAnsi="Cambria Math" w:cs="Arial"/>
            <w:sz w:val="20"/>
            <w:szCs w:val="20"/>
            <w:lang w:eastAsia="zh-CN"/>
          </w:rPr>
          <m:t>ν=</m:t>
        </m:r>
      </m:oMath>
      <w:r w:rsidR="0015155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51551" w:rsidRPr="00151551">
        <w:rPr>
          <w:rFonts w:ascii="Arial" w:hAnsi="Arial" w:cs="Arial"/>
          <w:sz w:val="20"/>
          <w:szCs w:val="20"/>
          <w:lang w:eastAsia="zh-CN"/>
        </w:rPr>
        <w:t>5/3 and</w:t>
      </w:r>
      <w:r w:rsidR="0015155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51551" w:rsidRPr="00151551">
        <w:rPr>
          <w:rFonts w:ascii="Arial" w:hAnsi="Arial" w:cs="Arial"/>
          <w:sz w:val="20"/>
          <w:szCs w:val="20"/>
          <w:lang w:eastAsia="zh-CN"/>
        </w:rPr>
        <w:t>4/3 grow with increasing</w:t>
      </w:r>
      <w:r w:rsidR="0015155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51551" w:rsidRPr="00505B62">
        <w:rPr>
          <w:rFonts w:ascii="Arial" w:hAnsi="Arial" w:cs="Arial"/>
          <w:i/>
          <w:sz w:val="20"/>
          <w:szCs w:val="20"/>
          <w:lang w:eastAsia="zh-CN"/>
        </w:rPr>
        <w:t>T</w:t>
      </w:r>
      <w:r w:rsidR="0015155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51551" w:rsidRPr="00151551">
        <w:rPr>
          <w:rFonts w:ascii="Arial" w:hAnsi="Arial" w:cs="Arial"/>
          <w:sz w:val="20"/>
          <w:szCs w:val="20"/>
          <w:lang w:eastAsia="zh-CN"/>
        </w:rPr>
        <w:t>in a</w:t>
      </w:r>
      <w:r w:rsidR="0015155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51551" w:rsidRPr="00151551">
        <w:rPr>
          <w:rFonts w:ascii="Arial" w:hAnsi="Arial" w:cs="Arial"/>
          <w:sz w:val="20"/>
          <w:szCs w:val="20"/>
          <w:lang w:eastAsia="zh-CN"/>
        </w:rPr>
        <w:t>very similar fashion. This behavior suggests that the energy</w:t>
      </w:r>
      <w:r w:rsidR="0015155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51551" w:rsidRPr="00151551">
        <w:rPr>
          <w:rFonts w:ascii="Arial" w:hAnsi="Arial" w:cs="Arial"/>
          <w:sz w:val="20"/>
          <w:szCs w:val="20"/>
          <w:lang w:eastAsia="zh-CN"/>
        </w:rPr>
        <w:t>gaps at these filling factors are close to each other, indicating</w:t>
      </w:r>
      <w:r w:rsidR="00151551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51551" w:rsidRPr="00151551">
        <w:rPr>
          <w:rFonts w:ascii="Arial" w:hAnsi="Arial" w:cs="Arial"/>
          <w:sz w:val="20"/>
          <w:szCs w:val="20"/>
          <w:lang w:eastAsia="zh-CN"/>
        </w:rPr>
        <w:t>anticipated full spin polarization of both FQH states.</w:t>
      </w:r>
      <w:r w:rsidR="00B6576B">
        <w:rPr>
          <w:rFonts w:ascii="Arial" w:hAnsi="Arial" w:cs="Arial"/>
          <w:sz w:val="20"/>
          <w:szCs w:val="20"/>
          <w:lang w:eastAsia="zh-CN"/>
        </w:rPr>
        <w:t xml:space="preserve"> </w:t>
      </w:r>
      <w:r w:rsidR="007F623C">
        <w:rPr>
          <w:rFonts w:ascii="Arial" w:hAnsi="Arial" w:cs="Arial"/>
          <w:sz w:val="20"/>
          <w:szCs w:val="20"/>
          <w:lang w:eastAsia="zh-CN"/>
        </w:rPr>
        <w:t xml:space="preserve">From </w:t>
      </w:r>
      <w:r w:rsidR="00B6576B">
        <w:rPr>
          <w:rFonts w:ascii="Arial" w:hAnsi="Arial" w:cs="Arial"/>
          <w:sz w:val="20"/>
          <w:szCs w:val="20"/>
          <w:lang w:eastAsia="zh-CN"/>
        </w:rPr>
        <w:t xml:space="preserve">the </w:t>
      </w:r>
      <w:r w:rsidR="00B6576B" w:rsidRPr="00B6576B">
        <w:rPr>
          <w:rFonts w:ascii="Arial" w:hAnsi="Arial" w:cs="Arial"/>
          <w:i/>
          <w:sz w:val="20"/>
          <w:szCs w:val="20"/>
          <w:lang w:eastAsia="zh-CN"/>
        </w:rPr>
        <w:t>T</w:t>
      </w:r>
      <w:r w:rsidR="00B6576B">
        <w:rPr>
          <w:rFonts w:ascii="Arial" w:hAnsi="Arial" w:cs="Arial"/>
          <w:sz w:val="20"/>
          <w:szCs w:val="20"/>
          <w:lang w:eastAsia="zh-CN"/>
        </w:rPr>
        <w:t xml:space="preserve">-dependence of </w:t>
      </w:r>
      <w:proofErr w:type="spellStart"/>
      <w:r w:rsidR="00B6576B">
        <w:rPr>
          <w:rFonts w:ascii="Arial" w:hAnsi="Arial" w:cs="Arial"/>
          <w:sz w:val="20"/>
          <w:szCs w:val="20"/>
          <w:lang w:eastAsia="zh-CN"/>
        </w:rPr>
        <w:t>Shubnikov</w:t>
      </w:r>
      <w:proofErr w:type="spellEnd"/>
      <w:r w:rsidR="00B6576B">
        <w:rPr>
          <w:rFonts w:ascii="Arial" w:hAnsi="Arial" w:cs="Arial"/>
          <w:sz w:val="20"/>
          <w:szCs w:val="20"/>
          <w:lang w:eastAsia="zh-CN"/>
        </w:rPr>
        <w:t xml:space="preserve">-de Haas oscillations at composite fermion filling factor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ν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*</m:t>
            </m:r>
          </m:sup>
        </m:sSup>
        <m:r>
          <w:rPr>
            <w:rFonts w:ascii="Cambria Math" w:hAnsi="Cambria Math" w:cs="Arial"/>
            <w:sz w:val="20"/>
            <w:szCs w:val="20"/>
            <w:lang w:eastAsia="zh-CN"/>
          </w:rPr>
          <m:t>=</m:t>
        </m:r>
      </m:oMath>
      <w:r w:rsidR="00B6576B">
        <w:rPr>
          <w:rFonts w:ascii="Arial" w:hAnsi="Arial" w:cs="Arial"/>
          <w:sz w:val="20"/>
          <w:szCs w:val="20"/>
          <w:lang w:eastAsia="zh-CN"/>
        </w:rPr>
        <w:t xml:space="preserve"> 5/2 and 3/2 (the closest resistance maxima to </w:t>
      </w:r>
      <m:oMath>
        <m:r>
          <w:rPr>
            <w:rFonts w:ascii="Cambria Math" w:hAnsi="Cambria Math" w:cs="Arial"/>
            <w:sz w:val="20"/>
            <w:szCs w:val="20"/>
            <w:lang w:eastAsia="zh-CN"/>
          </w:rPr>
          <m:t>ν=</m:t>
        </m:r>
      </m:oMath>
      <w:r w:rsidR="00B6576B">
        <w:rPr>
          <w:rFonts w:ascii="Arial" w:hAnsi="Arial" w:cs="Arial"/>
          <w:sz w:val="20"/>
          <w:szCs w:val="20"/>
          <w:lang w:eastAsia="zh-CN"/>
        </w:rPr>
        <w:t xml:space="preserve"> </w:t>
      </w:r>
      <w:r w:rsidR="00B6576B" w:rsidRPr="00151551">
        <w:rPr>
          <w:rFonts w:ascii="Arial" w:hAnsi="Arial" w:cs="Arial"/>
          <w:sz w:val="20"/>
          <w:szCs w:val="20"/>
          <w:lang w:eastAsia="zh-CN"/>
        </w:rPr>
        <w:t>5/3 and</w:t>
      </w:r>
      <w:r w:rsidR="00B6576B">
        <w:rPr>
          <w:rFonts w:ascii="Arial" w:hAnsi="Arial" w:cs="Arial"/>
          <w:sz w:val="20"/>
          <w:szCs w:val="20"/>
          <w:lang w:eastAsia="zh-CN"/>
        </w:rPr>
        <w:t xml:space="preserve"> 4/3 at smaller effective fields)</w:t>
      </w:r>
      <w:r w:rsidR="00505B62">
        <w:rPr>
          <w:rFonts w:ascii="Arial" w:hAnsi="Arial" w:cs="Arial"/>
          <w:sz w:val="20"/>
          <w:szCs w:val="20"/>
          <w:lang w:eastAsia="zh-CN"/>
        </w:rPr>
        <w:t>, see Fig.1(c)</w:t>
      </w:r>
      <w:r w:rsidR="007F623C">
        <w:rPr>
          <w:rFonts w:ascii="Arial" w:hAnsi="Arial" w:cs="Arial"/>
          <w:sz w:val="20"/>
          <w:szCs w:val="20"/>
          <w:lang w:eastAsia="zh-CN"/>
        </w:rPr>
        <w:t>, we obtain the effective mass of the composite fermion</w:t>
      </w:r>
      <w:r w:rsidR="00C71A79">
        <w:rPr>
          <w:rFonts w:ascii="Arial" w:hAnsi="Arial" w:cs="Arial"/>
          <w:sz w:val="20"/>
          <w:szCs w:val="20"/>
          <w:lang w:eastAsia="zh-CN"/>
        </w:rPr>
        <w:t>s</w:t>
      </w:r>
      <w:proofErr w:type="gramStart"/>
      <w:r w:rsidR="007F623C">
        <w:rPr>
          <w:rFonts w:ascii="Arial" w:hAnsi="Arial" w:cs="Arial"/>
          <w:sz w:val="20"/>
          <w:szCs w:val="20"/>
          <w:lang w:eastAsia="zh-CN"/>
        </w:rPr>
        <w:t xml:space="preserve">, </w:t>
      </w:r>
      <w:proofErr w:type="gramEnd"/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m</m:t>
            </m:r>
          </m:e>
          <m:sup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*</m:t>
            </m:r>
          </m:sup>
        </m:sSup>
        <m:r>
          <w:rPr>
            <w:rFonts w:ascii="Cambria Math" w:hAnsi="Cambria Math" w:cs="Arial"/>
            <w:sz w:val="20"/>
            <w:szCs w:val="20"/>
            <w:lang w:eastAsia="zh-CN"/>
          </w:rPr>
          <m:t xml:space="preserve">≈0.4 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m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e</m:t>
            </m:r>
          </m:sub>
        </m:sSub>
      </m:oMath>
      <w:r w:rsidR="007F623C">
        <w:rPr>
          <w:rFonts w:ascii="Arial" w:hAnsi="Arial" w:cs="Arial"/>
          <w:sz w:val="20"/>
          <w:szCs w:val="20"/>
          <w:lang w:eastAsia="zh-CN"/>
        </w:rPr>
        <w:t xml:space="preserve">, where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  <w:lang w:eastAsia="zh-CN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m</m:t>
            </m:r>
          </m:e>
          <m:sub>
            <m:r>
              <w:rPr>
                <w:rFonts w:ascii="Cambria Math" w:hAnsi="Cambria Math" w:cs="Arial"/>
                <w:sz w:val="20"/>
                <w:szCs w:val="20"/>
                <w:lang w:eastAsia="zh-CN"/>
              </w:rPr>
              <m:t>e</m:t>
            </m:r>
          </m:sub>
        </m:sSub>
      </m:oMath>
      <w:r w:rsidR="00C71A79">
        <w:rPr>
          <w:rFonts w:ascii="Arial" w:hAnsi="Arial" w:cs="Arial"/>
          <w:sz w:val="20"/>
          <w:szCs w:val="20"/>
          <w:lang w:eastAsia="zh-CN"/>
        </w:rPr>
        <w:t xml:space="preserve"> is the free electron mass</w:t>
      </w:r>
      <w:r w:rsidR="00B6576B">
        <w:rPr>
          <w:rFonts w:ascii="Arial" w:hAnsi="Arial" w:cs="Arial"/>
          <w:sz w:val="20"/>
          <w:szCs w:val="20"/>
          <w:lang w:eastAsia="zh-CN"/>
        </w:rPr>
        <w:t>.</w:t>
      </w:r>
      <w:r w:rsidR="007F623C">
        <w:rPr>
          <w:rFonts w:ascii="Arial" w:hAnsi="Arial" w:cs="Arial"/>
          <w:sz w:val="20"/>
          <w:szCs w:val="20"/>
          <w:lang w:eastAsia="zh-CN"/>
        </w:rPr>
        <w:t xml:space="preserve"> </w:t>
      </w:r>
      <w:r w:rsidR="00D1557C">
        <w:rPr>
          <w:noProof/>
          <w:szCs w:val="22"/>
          <w:lang w:eastAsia="en-US"/>
        </w:rPr>
        <w:drawing>
          <wp:inline distT="0" distB="0" distL="0" distR="0" wp14:anchorId="4CF97AC4" wp14:editId="19E78BA5">
            <wp:extent cx="6253846" cy="18692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out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846" cy="186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C4D" w:rsidRPr="007F623C" w:rsidRDefault="007A2C4D" w:rsidP="007F623C">
      <w:pPr>
        <w:pStyle w:val="BodyText2"/>
        <w:jc w:val="both"/>
        <w:rPr>
          <w:rFonts w:ascii="Arial" w:hAnsi="Arial" w:cs="Arial"/>
          <w:sz w:val="18"/>
          <w:szCs w:val="18"/>
          <w:lang w:eastAsia="zh-CN"/>
        </w:rPr>
      </w:pPr>
      <w:r w:rsidRPr="007A2C4D">
        <w:rPr>
          <w:rFonts w:ascii="Arial" w:hAnsi="Arial" w:cs="Arial"/>
          <w:b/>
          <w:sz w:val="18"/>
          <w:szCs w:val="18"/>
        </w:rPr>
        <w:t>Fig. 1</w:t>
      </w:r>
      <w:r w:rsidRPr="007A2C4D">
        <w:rPr>
          <w:rFonts w:ascii="Arial" w:hAnsi="Arial" w:cs="Arial"/>
          <w:sz w:val="18"/>
          <w:szCs w:val="18"/>
        </w:rPr>
        <w:t xml:space="preserve"> </w:t>
      </w:r>
      <w:r w:rsidRPr="007A2C4D">
        <w:rPr>
          <w:rFonts w:ascii="Arial" w:hAnsi="Arial" w:cs="Arial"/>
          <w:sz w:val="18"/>
          <w:szCs w:val="18"/>
          <w:lang w:eastAsia="zh-CN"/>
        </w:rPr>
        <w:t>(a)</w:t>
      </w:r>
      <w:r w:rsidRPr="007A2C4D">
        <w:rPr>
          <w:rFonts w:ascii="Times New Roman" w:hAnsi="Times New Roman" w:hint="eastAsia"/>
          <w:sz w:val="18"/>
          <w:szCs w:val="18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eastAsia="zh-CN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18"/>
                <w:szCs w:val="18"/>
                <w:lang w:eastAsia="zh-CN"/>
              </w:rPr>
              <m:t>xx</m:t>
            </m:r>
          </m:sub>
        </m:sSub>
      </m:oMath>
      <w:r w:rsidR="00D1557C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="00D1557C" w:rsidRPr="00A455D4">
        <w:rPr>
          <w:rFonts w:ascii="Arial" w:hAnsi="Arial" w:cs="Arial"/>
          <w:sz w:val="18"/>
          <w:szCs w:val="18"/>
          <w:lang w:eastAsia="zh-CN"/>
        </w:rPr>
        <w:t>and</w:t>
      </w:r>
      <w:r w:rsidR="00D1557C">
        <w:rPr>
          <w:rFonts w:ascii="Times New Roman" w:hAnsi="Times New Roman"/>
          <w:sz w:val="18"/>
          <w:szCs w:val="18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eastAsia="zh-CN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18"/>
                <w:szCs w:val="18"/>
                <w:lang w:eastAsia="zh-CN"/>
              </w:rPr>
              <m:t>yy</m:t>
            </m:r>
          </m:sub>
        </m:sSub>
      </m:oMath>
      <w:r w:rsidR="00D1557C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7A2C4D">
        <w:rPr>
          <w:rFonts w:ascii="Arial" w:hAnsi="Arial" w:cs="Arial"/>
          <w:sz w:val="18"/>
          <w:szCs w:val="18"/>
          <w:lang w:eastAsia="zh-CN"/>
        </w:rPr>
        <w:t>v</w:t>
      </w:r>
      <w:r w:rsidR="00D1557C">
        <w:rPr>
          <w:rFonts w:ascii="Arial" w:hAnsi="Arial" w:cs="Arial"/>
          <w:sz w:val="18"/>
          <w:szCs w:val="18"/>
          <w:lang w:eastAsia="zh-CN"/>
        </w:rPr>
        <w:t>s.</w:t>
      </w:r>
      <w:r w:rsidRPr="007A2C4D">
        <w:rPr>
          <w:rFonts w:ascii="Times New Roman" w:hAnsi="Times New Roman"/>
          <w:sz w:val="18"/>
          <w:szCs w:val="18"/>
          <w:lang w:eastAsia="zh-CN"/>
        </w:rPr>
        <w:t xml:space="preserve"> </w:t>
      </w:r>
      <m:oMath>
        <m:r>
          <w:rPr>
            <w:rFonts w:ascii="Cambria Math" w:hAnsi="Cambria Math"/>
            <w:sz w:val="18"/>
            <w:szCs w:val="18"/>
            <w:lang w:eastAsia="zh-CN"/>
          </w:rPr>
          <m:t>B</m:t>
        </m:r>
      </m:oMath>
      <w:r w:rsidR="007F623C">
        <w:rPr>
          <w:rFonts w:ascii="Times New Roman" w:hAnsi="Times New Roman"/>
          <w:sz w:val="18"/>
          <w:szCs w:val="18"/>
          <w:lang w:eastAsia="zh-CN"/>
        </w:rPr>
        <w:t>.</w:t>
      </w:r>
      <w:r w:rsidR="00D1557C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="007F623C" w:rsidRPr="007F623C">
        <w:rPr>
          <w:rFonts w:ascii="Arial" w:hAnsi="Arial" w:cs="Arial"/>
          <w:sz w:val="18"/>
          <w:szCs w:val="18"/>
          <w:lang w:eastAsia="zh-CN"/>
        </w:rPr>
        <w:t>Integers and fractions next to the traces mark</w:t>
      </w:r>
      <w:r w:rsidR="007F623C">
        <w:rPr>
          <w:rFonts w:ascii="Arial" w:hAnsi="Arial" w:cs="Arial"/>
          <w:sz w:val="18"/>
          <w:szCs w:val="18"/>
          <w:lang w:eastAsia="zh-CN"/>
        </w:rPr>
        <w:t xml:space="preserve"> </w:t>
      </w:r>
      <w:r w:rsidR="007F623C" w:rsidRPr="007F623C">
        <w:rPr>
          <w:rFonts w:ascii="Arial" w:hAnsi="Arial" w:cs="Arial"/>
          <w:sz w:val="18"/>
          <w:szCs w:val="18"/>
          <w:lang w:eastAsia="zh-CN"/>
        </w:rPr>
        <w:t>filling factors.</w:t>
      </w:r>
      <w:r w:rsidRPr="007A2C4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7A2C4D">
        <w:rPr>
          <w:rFonts w:ascii="Arial" w:hAnsi="Arial" w:cs="Arial"/>
          <w:sz w:val="18"/>
          <w:szCs w:val="18"/>
          <w:lang w:eastAsia="zh-CN"/>
        </w:rPr>
        <w:t xml:space="preserve">(b) </w:t>
      </w:r>
      <m:oMath>
        <m:sSub>
          <m:sSubPr>
            <m:ctrlPr>
              <w:rPr>
                <w:rFonts w:ascii="Cambria Math" w:hAnsi="Cambria Math"/>
                <w:i/>
                <w:sz w:val="18"/>
                <w:szCs w:val="18"/>
                <w:lang w:eastAsia="zh-CN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eastAsia="zh-CN"/>
              </w:rPr>
              <m:t>R</m:t>
            </m:r>
          </m:e>
          <m:sub>
            <m:r>
              <w:rPr>
                <w:rFonts w:ascii="Cambria Math" w:hAnsi="Cambria Math"/>
                <w:sz w:val="18"/>
                <w:szCs w:val="18"/>
                <w:lang w:eastAsia="zh-CN"/>
              </w:rPr>
              <m:t>xx</m:t>
            </m:r>
          </m:sub>
        </m:sSub>
      </m:oMath>
      <w:r w:rsidR="00D1557C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="00D1557C" w:rsidRPr="007A2C4D">
        <w:rPr>
          <w:rFonts w:ascii="Arial" w:hAnsi="Arial" w:cs="Arial"/>
          <w:sz w:val="18"/>
          <w:szCs w:val="18"/>
          <w:lang w:eastAsia="zh-CN"/>
        </w:rPr>
        <w:t>v</w:t>
      </w:r>
      <w:r w:rsidR="00D1557C">
        <w:rPr>
          <w:rFonts w:ascii="Arial" w:hAnsi="Arial" w:cs="Arial"/>
          <w:sz w:val="18"/>
          <w:szCs w:val="18"/>
          <w:lang w:eastAsia="zh-CN"/>
        </w:rPr>
        <w:t>s.</w:t>
      </w:r>
      <w:r w:rsidR="00D1557C" w:rsidRPr="007A2C4D">
        <w:rPr>
          <w:rFonts w:ascii="Times New Roman" w:hAnsi="Times New Roman"/>
          <w:sz w:val="18"/>
          <w:szCs w:val="18"/>
          <w:lang w:eastAsia="zh-CN"/>
        </w:rPr>
        <w:t xml:space="preserve"> </w:t>
      </w:r>
      <m:oMath>
        <m:r>
          <w:rPr>
            <w:rFonts w:ascii="Cambria Math" w:hAnsi="Cambria Math"/>
            <w:sz w:val="18"/>
            <w:szCs w:val="18"/>
            <w:lang w:eastAsia="zh-CN"/>
          </w:rPr>
          <m:t>B</m:t>
        </m:r>
      </m:oMath>
      <w:r w:rsidR="00D1557C">
        <w:rPr>
          <w:rFonts w:ascii="Times New Roman" w:hAnsi="Times New Roman"/>
          <w:sz w:val="18"/>
          <w:szCs w:val="18"/>
          <w:lang w:eastAsia="zh-CN"/>
        </w:rPr>
        <w:t xml:space="preserve">, </w:t>
      </w:r>
      <w:r w:rsidR="00D1557C">
        <w:rPr>
          <w:rFonts w:ascii="Arial" w:hAnsi="Arial" w:cs="Arial"/>
          <w:sz w:val="18"/>
          <w:szCs w:val="18"/>
        </w:rPr>
        <w:t>at different temperatures from 0.3 K to 1.1 K</w:t>
      </w:r>
      <w:r w:rsidRPr="007A2C4D">
        <w:rPr>
          <w:rFonts w:ascii="Arial" w:hAnsi="Arial" w:cs="Arial"/>
          <w:sz w:val="18"/>
          <w:szCs w:val="18"/>
          <w:lang w:eastAsia="zh-CN"/>
        </w:rPr>
        <w:t xml:space="preserve">. (c) </w:t>
      </w:r>
      <w:r w:rsidR="00D1557C">
        <w:rPr>
          <w:rFonts w:ascii="Arial" w:hAnsi="Arial" w:cs="Arial"/>
          <w:sz w:val="18"/>
          <w:szCs w:val="18"/>
          <w:lang w:eastAsia="zh-CN"/>
        </w:rPr>
        <w:t xml:space="preserve">Resistance oscillation amplitude </w:t>
      </w:r>
      <m:oMath>
        <m:r>
          <w:rPr>
            <w:rFonts w:ascii="Cambria Math" w:hAnsi="Cambria Math" w:cs="Arial"/>
            <w:sz w:val="18"/>
            <w:szCs w:val="18"/>
            <w:lang w:eastAsia="zh-CN"/>
          </w:rPr>
          <m:t>A</m:t>
        </m:r>
      </m:oMath>
      <w:r w:rsidR="00D1557C">
        <w:rPr>
          <w:rFonts w:ascii="Arial" w:hAnsi="Arial" w:cs="Arial"/>
          <w:sz w:val="18"/>
          <w:szCs w:val="18"/>
          <w:lang w:eastAsia="zh-CN"/>
        </w:rPr>
        <w:t xml:space="preserve"> normalized to temperature </w:t>
      </w:r>
      <m:oMath>
        <m:r>
          <w:rPr>
            <w:rFonts w:ascii="Cambria Math" w:hAnsi="Cambria Math" w:cs="Arial"/>
            <w:sz w:val="18"/>
            <w:szCs w:val="18"/>
            <w:lang w:eastAsia="zh-CN"/>
          </w:rPr>
          <m:t>T</m:t>
        </m:r>
      </m:oMath>
      <w:r w:rsidR="00D1557C">
        <w:rPr>
          <w:rFonts w:ascii="Arial" w:hAnsi="Arial" w:cs="Arial"/>
          <w:sz w:val="18"/>
          <w:szCs w:val="18"/>
          <w:lang w:eastAsia="zh-CN"/>
        </w:rPr>
        <w:t xml:space="preserve">, at </w:t>
      </w:r>
      <m:oMath>
        <m:sSup>
          <m:sSupPr>
            <m:ctrlPr>
              <w:rPr>
                <w:rFonts w:ascii="Cambria Math" w:hAnsi="Cambria Math" w:cs="Arial"/>
                <w:i/>
                <w:sz w:val="18"/>
                <w:szCs w:val="18"/>
                <w:lang w:eastAsia="zh-CN"/>
              </w:rPr>
            </m:ctrlPr>
          </m:sSupPr>
          <m:e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ν</m:t>
            </m:r>
          </m:e>
          <m:sup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*</m:t>
            </m:r>
          </m:sup>
        </m:sSup>
        <m:r>
          <w:rPr>
            <w:rFonts w:ascii="Cambria Math" w:hAnsi="Cambria Math" w:cs="Arial"/>
            <w:sz w:val="18"/>
            <w:szCs w:val="18"/>
            <w:lang w:eastAsia="zh-CN"/>
          </w:rPr>
          <m:t>=5/2</m:t>
        </m:r>
      </m:oMath>
      <w:r w:rsidR="00D1557C">
        <w:rPr>
          <w:rFonts w:ascii="Arial" w:hAnsi="Arial" w:cs="Arial"/>
          <w:sz w:val="18"/>
          <w:szCs w:val="18"/>
          <w:lang w:eastAsia="zh-CN"/>
        </w:rPr>
        <w:t xml:space="preserve"> and </w:t>
      </w:r>
      <m:oMath>
        <m:r>
          <w:rPr>
            <w:rFonts w:ascii="Cambria Math" w:hAnsi="Cambria Math" w:cs="Arial"/>
            <w:sz w:val="18"/>
            <w:szCs w:val="18"/>
            <w:lang w:eastAsia="zh-CN"/>
          </w:rPr>
          <m:t>3/2</m:t>
        </m:r>
      </m:oMath>
      <w:r w:rsidR="00D1557C">
        <w:rPr>
          <w:rFonts w:ascii="Arial" w:hAnsi="Arial" w:cs="Arial"/>
          <w:sz w:val="18"/>
          <w:szCs w:val="18"/>
          <w:lang w:eastAsia="zh-CN"/>
        </w:rPr>
        <w:t xml:space="preserve">, as a function of </w:t>
      </w:r>
      <m:oMath>
        <m:r>
          <w:rPr>
            <w:rFonts w:ascii="Cambria Math" w:hAnsi="Cambria Math" w:cs="Arial"/>
            <w:sz w:val="18"/>
            <w:szCs w:val="18"/>
            <w:lang w:eastAsia="zh-CN"/>
          </w:rPr>
          <m:t>T.</m:t>
        </m:r>
      </m:oMath>
      <w:r w:rsidR="007F623C">
        <w:rPr>
          <w:rFonts w:ascii="Arial" w:hAnsi="Arial" w:cs="Arial"/>
          <w:sz w:val="18"/>
          <w:szCs w:val="18"/>
          <w:lang w:eastAsia="zh-CN"/>
        </w:rPr>
        <w:t xml:space="preserve"> Solid lines are fits with </w:t>
      </w:r>
      <m:oMath>
        <m:r>
          <w:rPr>
            <w:rFonts w:ascii="Cambria Math" w:hAnsi="Cambria Math" w:cs="Arial"/>
            <w:sz w:val="18"/>
            <w:szCs w:val="18"/>
            <w:lang w:eastAsia="zh-CN"/>
          </w:rPr>
          <m:t>A/T∼1/</m:t>
        </m:r>
        <m:r>
          <m:rPr>
            <m:sty m:val="p"/>
          </m:rPr>
          <w:rPr>
            <w:rFonts w:ascii="Cambria Math" w:hAnsi="Cambria Math" w:cs="Arial"/>
            <w:sz w:val="18"/>
            <w:szCs w:val="18"/>
            <w:lang w:eastAsia="zh-CN"/>
          </w:rPr>
          <m:t>sinh⁡</m:t>
        </m:r>
        <m:r>
          <w:rPr>
            <w:rFonts w:ascii="Cambria Math" w:hAnsi="Cambria Math" w:cs="Arial"/>
            <w:sz w:val="18"/>
            <w:szCs w:val="18"/>
            <w:lang w:eastAsia="zh-CN"/>
          </w:rPr>
          <m:t>(2</m:t>
        </m:r>
        <m:sSup>
          <m:sSupPr>
            <m:ctrlPr>
              <w:rPr>
                <w:rFonts w:ascii="Cambria Math" w:hAnsi="Cambria Math" w:cs="Arial"/>
                <w:i/>
                <w:sz w:val="18"/>
                <w:szCs w:val="18"/>
                <w:lang w:eastAsia="zh-CN"/>
              </w:rPr>
            </m:ctrlPr>
          </m:sSupPr>
          <m:e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π</m:t>
            </m:r>
          </m:e>
          <m:sup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2</m:t>
            </m:r>
          </m:sup>
        </m:sSup>
        <m:sSub>
          <m:sSubPr>
            <m:ctrlPr>
              <w:rPr>
                <w:rFonts w:ascii="Cambria Math" w:hAnsi="Cambria Math" w:cs="Arial"/>
                <w:i/>
                <w:sz w:val="18"/>
                <w:szCs w:val="18"/>
                <w:lang w:eastAsia="zh-CN"/>
              </w:rPr>
            </m:ctrlPr>
          </m:sSubPr>
          <m:e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k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B</m:t>
            </m:r>
          </m:sub>
        </m:sSub>
        <m:r>
          <w:rPr>
            <w:rFonts w:ascii="Cambria Math" w:hAnsi="Cambria Math" w:cs="Arial"/>
            <w:sz w:val="18"/>
            <w:szCs w:val="18"/>
            <w:lang w:eastAsia="zh-CN"/>
          </w:rPr>
          <m:t>T/ℏ</m:t>
        </m:r>
        <m:sSubSup>
          <m:sSubSupPr>
            <m:ctrlPr>
              <w:rPr>
                <w:rFonts w:ascii="Cambria Math" w:hAnsi="Cambria Math" w:cs="Arial"/>
                <w:i/>
                <w:sz w:val="18"/>
                <w:szCs w:val="18"/>
                <w:lang w:eastAsia="zh-CN"/>
              </w:rPr>
            </m:ctrlPr>
          </m:sSubSupPr>
          <m:e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ω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c</m:t>
            </m:r>
          </m:sub>
          <m:sup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*</m:t>
            </m:r>
          </m:sup>
        </m:sSubSup>
        <m:r>
          <w:rPr>
            <w:rFonts w:ascii="Cambria Math" w:hAnsi="Cambria Math" w:cs="Arial"/>
            <w:sz w:val="18"/>
            <w:szCs w:val="18"/>
            <w:lang w:eastAsia="zh-CN"/>
          </w:rPr>
          <m:t xml:space="preserve"> )</m:t>
        </m:r>
      </m:oMath>
      <w:r w:rsidR="007F623C">
        <w:rPr>
          <w:rFonts w:ascii="Arial" w:hAnsi="Arial" w:cs="Arial"/>
          <w:sz w:val="18"/>
          <w:szCs w:val="18"/>
          <w:lang w:eastAsia="zh-CN"/>
        </w:rPr>
        <w:t xml:space="preserve"> </w:t>
      </w:r>
      <w:r w:rsidR="00F1511A">
        <w:rPr>
          <w:rFonts w:ascii="Arial" w:hAnsi="Arial" w:cs="Arial"/>
          <w:sz w:val="18"/>
          <w:szCs w:val="18"/>
          <w:lang w:eastAsia="zh-CN"/>
        </w:rPr>
        <w:t xml:space="preserve">, where </w:t>
      </w:r>
      <m:oMath>
        <m:sSubSup>
          <m:sSubSupPr>
            <m:ctrlPr>
              <w:rPr>
                <w:rFonts w:ascii="Cambria Math" w:hAnsi="Cambria Math" w:cs="Arial"/>
                <w:i/>
                <w:sz w:val="18"/>
                <w:szCs w:val="18"/>
                <w:lang w:eastAsia="zh-CN"/>
              </w:rPr>
            </m:ctrlPr>
          </m:sSubSupPr>
          <m:e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ω</m:t>
            </m:r>
          </m:e>
          <m:sub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c</m:t>
            </m:r>
          </m:sub>
          <m:sup>
            <m:r>
              <w:rPr>
                <w:rFonts w:ascii="Cambria Math" w:hAnsi="Cambria Math" w:cs="Arial"/>
                <w:sz w:val="18"/>
                <w:szCs w:val="18"/>
                <w:lang w:eastAsia="zh-CN"/>
              </w:rPr>
              <m:t>*</m:t>
            </m:r>
          </m:sup>
        </m:sSubSup>
        <m:r>
          <w:rPr>
            <w:rFonts w:ascii="Cambria Math" w:hAnsi="Cambria Math" w:cs="Arial"/>
            <w:sz w:val="18"/>
            <w:szCs w:val="18"/>
            <w:lang w:eastAsia="zh-CN"/>
          </w:rPr>
          <m:t>=eB/</m:t>
        </m:r>
        <m:sSup>
          <m:sSupPr>
            <m:ctrlPr>
              <w:rPr>
                <w:rFonts w:ascii="Cambria Math" w:hAnsi="Cambria Math" w:cs="Arial"/>
                <w:i/>
                <w:lang w:eastAsia="zh-CN"/>
              </w:rPr>
            </m:ctrlPr>
          </m:sSupPr>
          <m:e>
            <m:r>
              <w:rPr>
                <w:rFonts w:ascii="Cambria Math" w:hAnsi="Cambria Math" w:cs="Arial"/>
                <w:lang w:eastAsia="zh-CN"/>
              </w:rPr>
              <m:t>m</m:t>
            </m:r>
          </m:e>
          <m:sup>
            <m:r>
              <w:rPr>
                <w:rFonts w:ascii="Cambria Math" w:hAnsi="Cambria Math" w:cs="Arial"/>
                <w:lang w:eastAsia="zh-CN"/>
              </w:rPr>
              <m:t>*</m:t>
            </m:r>
          </m:sup>
        </m:sSup>
      </m:oMath>
      <w:r w:rsidR="00F1511A">
        <w:rPr>
          <w:rFonts w:ascii="Arial" w:hAnsi="Arial" w:cs="Arial"/>
          <w:sz w:val="18"/>
          <w:szCs w:val="18"/>
          <w:lang w:eastAsia="zh-CN"/>
        </w:rPr>
        <w:t xml:space="preserve"> is the cyclotron frequency of composite fermions.</w:t>
      </w:r>
    </w:p>
    <w:p w:rsidR="00964758" w:rsidRPr="006B3824" w:rsidRDefault="00964758" w:rsidP="00546189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Pr="006B3824" w:rsidRDefault="0096475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Conclusions</w:t>
      </w:r>
    </w:p>
    <w:p w:rsidR="00170C9A" w:rsidRPr="00170C9A" w:rsidRDefault="00964758" w:rsidP="00170C9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70C9A">
        <w:rPr>
          <w:rFonts w:ascii="Arial" w:hAnsi="Arial" w:cs="Arial"/>
          <w:sz w:val="20"/>
          <w:szCs w:val="20"/>
        </w:rPr>
        <w:t>W</w:t>
      </w:r>
      <w:r w:rsidR="00170C9A" w:rsidRPr="00170C9A">
        <w:rPr>
          <w:rFonts w:ascii="Arial" w:hAnsi="Arial" w:cs="Arial"/>
          <w:sz w:val="20"/>
          <w:szCs w:val="20"/>
        </w:rPr>
        <w:t>e have obs</w:t>
      </w:r>
      <w:r w:rsidR="00170C9A">
        <w:rPr>
          <w:rFonts w:ascii="Arial" w:hAnsi="Arial" w:cs="Arial"/>
          <w:sz w:val="20"/>
          <w:szCs w:val="20"/>
        </w:rPr>
        <w:t>erved and investigated the frac</w:t>
      </w:r>
      <w:r w:rsidR="00170C9A" w:rsidRPr="00170C9A">
        <w:rPr>
          <w:rFonts w:ascii="Arial" w:hAnsi="Arial" w:cs="Arial"/>
          <w:sz w:val="20"/>
          <w:szCs w:val="20"/>
        </w:rPr>
        <w:t>tional quantum Hall effect in an ultrahigh-quality 2D hole</w:t>
      </w:r>
    </w:p>
    <w:p w:rsidR="000F3073" w:rsidRDefault="00170C9A" w:rsidP="00170C9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170C9A">
        <w:rPr>
          <w:rFonts w:ascii="Arial" w:hAnsi="Arial" w:cs="Arial"/>
          <w:sz w:val="20"/>
          <w:szCs w:val="20"/>
        </w:rPr>
        <w:t>gas hosted in strained Ge quantum well.</w:t>
      </w:r>
      <w:r>
        <w:rPr>
          <w:rFonts w:ascii="Arial" w:hAnsi="Arial" w:cs="Arial"/>
          <w:sz w:val="20"/>
          <w:szCs w:val="20"/>
        </w:rPr>
        <w:t xml:space="preserve"> Due to large </w:t>
      </w:r>
      <w:r w:rsidRPr="00170C9A">
        <w:rPr>
          <w:rFonts w:ascii="Arial" w:hAnsi="Arial" w:cs="Arial"/>
          <w:sz w:val="20"/>
          <w:szCs w:val="20"/>
        </w:rPr>
        <w:t xml:space="preserve">Zeeman energy, all observed states are spin polarized and can be described in terms of </w:t>
      </w:r>
      <w:proofErr w:type="spellStart"/>
      <w:r w:rsidRPr="00170C9A">
        <w:rPr>
          <w:rFonts w:ascii="Arial" w:hAnsi="Arial" w:cs="Arial"/>
          <w:sz w:val="20"/>
          <w:szCs w:val="20"/>
        </w:rPr>
        <w:t>spinless</w:t>
      </w:r>
      <w:proofErr w:type="spellEnd"/>
      <w:r w:rsidRPr="00170C9A">
        <w:rPr>
          <w:rFonts w:ascii="Arial" w:hAnsi="Arial" w:cs="Arial"/>
          <w:sz w:val="20"/>
          <w:szCs w:val="20"/>
        </w:rPr>
        <w:t xml:space="preserve"> composite</w:t>
      </w:r>
      <w:r>
        <w:rPr>
          <w:rFonts w:ascii="Arial" w:hAnsi="Arial" w:cs="Arial"/>
          <w:sz w:val="20"/>
          <w:szCs w:val="20"/>
        </w:rPr>
        <w:t xml:space="preserve"> </w:t>
      </w:r>
      <w:r w:rsidRPr="00170C9A">
        <w:rPr>
          <w:rFonts w:ascii="Arial" w:hAnsi="Arial" w:cs="Arial"/>
          <w:sz w:val="20"/>
          <w:szCs w:val="20"/>
        </w:rPr>
        <w:t>fermions.</w:t>
      </w:r>
    </w:p>
    <w:p w:rsidR="00964758" w:rsidRPr="006B3824" w:rsidRDefault="00964758" w:rsidP="0049187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964758" w:rsidRDefault="00964758" w:rsidP="00FB439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6B3824">
        <w:rPr>
          <w:rFonts w:ascii="Arial" w:hAnsi="Arial" w:cs="Arial"/>
          <w:b/>
          <w:sz w:val="20"/>
          <w:szCs w:val="20"/>
        </w:rPr>
        <w:t>Acknowledgements</w:t>
      </w:r>
    </w:p>
    <w:p w:rsidR="009818A8" w:rsidRPr="000F3073" w:rsidRDefault="00964758" w:rsidP="009818A8">
      <w:pPr>
        <w:tabs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="009818A8" w:rsidRPr="00334CEB">
        <w:rPr>
          <w:rFonts w:ascii="Arial" w:eastAsia="Times New Roman" w:hAnsi="Arial" w:cs="Arial"/>
          <w:sz w:val="20"/>
          <w:szCs w:val="20"/>
          <w:lang w:eastAsia="en-US"/>
        </w:rPr>
        <w:t>A portion of this work was performed at the National High Magnetic Field Laboratory, which is supported by National Science Foundation Coopera</w:t>
      </w:r>
      <w:r w:rsidR="009818A8">
        <w:rPr>
          <w:rFonts w:ascii="Arial" w:eastAsia="Times New Roman" w:hAnsi="Arial" w:cs="Arial"/>
          <w:sz w:val="20"/>
          <w:szCs w:val="20"/>
          <w:lang w:eastAsia="en-US"/>
        </w:rPr>
        <w:t xml:space="preserve">tive Agreement No. DMR-1157490 and </w:t>
      </w:r>
      <w:r w:rsidR="009818A8" w:rsidRPr="00334CEB">
        <w:rPr>
          <w:rFonts w:ascii="Arial" w:eastAsia="Times New Roman" w:hAnsi="Arial" w:cs="Arial"/>
          <w:sz w:val="20"/>
          <w:szCs w:val="20"/>
          <w:lang w:eastAsia="en-US"/>
        </w:rPr>
        <w:t>the Stat</w:t>
      </w:r>
      <w:r w:rsidR="009818A8">
        <w:rPr>
          <w:rFonts w:ascii="Arial" w:eastAsia="Times New Roman" w:hAnsi="Arial" w:cs="Arial"/>
          <w:sz w:val="20"/>
          <w:szCs w:val="20"/>
          <w:lang w:eastAsia="en-US"/>
        </w:rPr>
        <w:t xml:space="preserve">e of Florida. </w:t>
      </w:r>
      <w:r w:rsidR="009818A8" w:rsidRPr="000F3073">
        <w:rPr>
          <w:rFonts w:ascii="Arial" w:hAnsi="Arial" w:cs="Arial"/>
          <w:sz w:val="20"/>
          <w:szCs w:val="20"/>
          <w:lang w:eastAsia="en-US"/>
        </w:rPr>
        <w:t>The work at Minnesota was funded by the U.S.</w:t>
      </w:r>
      <w:r w:rsidR="009818A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818A8" w:rsidRPr="000F3073">
        <w:rPr>
          <w:rFonts w:ascii="Arial" w:hAnsi="Arial" w:cs="Arial"/>
          <w:sz w:val="20"/>
          <w:szCs w:val="20"/>
          <w:lang w:eastAsia="en-US"/>
        </w:rPr>
        <w:t>Department of Energy, Office of Basic Energy Sciences,</w:t>
      </w:r>
      <w:r w:rsidR="009818A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818A8" w:rsidRPr="000F3073">
        <w:rPr>
          <w:rFonts w:ascii="Arial" w:hAnsi="Arial" w:cs="Arial"/>
          <w:sz w:val="20"/>
          <w:szCs w:val="20"/>
          <w:lang w:eastAsia="en-US"/>
        </w:rPr>
        <w:t>under Grant No. ER 46640-SC0002567. Q.S. acknowledges</w:t>
      </w:r>
      <w:r w:rsidR="009818A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818A8" w:rsidRPr="000F3073">
        <w:rPr>
          <w:rFonts w:ascii="Arial" w:hAnsi="Arial" w:cs="Arial"/>
          <w:sz w:val="20"/>
          <w:szCs w:val="20"/>
          <w:lang w:eastAsia="en-US"/>
        </w:rPr>
        <w:t>support from Allen M. Goldman fellowship. The work</w:t>
      </w:r>
      <w:r w:rsidR="009818A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818A8" w:rsidRPr="000F3073">
        <w:rPr>
          <w:rFonts w:ascii="Arial" w:hAnsi="Arial" w:cs="Arial"/>
          <w:sz w:val="20"/>
          <w:szCs w:val="20"/>
          <w:lang w:eastAsia="en-US"/>
        </w:rPr>
        <w:t>at Warwick was supported by a EPSRC funded “Spintronic</w:t>
      </w:r>
      <w:r w:rsidR="009818A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818A8" w:rsidRPr="000F3073">
        <w:rPr>
          <w:rFonts w:ascii="Arial" w:hAnsi="Arial" w:cs="Arial"/>
          <w:sz w:val="20"/>
          <w:szCs w:val="20"/>
          <w:lang w:eastAsia="en-US"/>
        </w:rPr>
        <w:t xml:space="preserve">device physics in Si/Ge </w:t>
      </w:r>
      <w:proofErr w:type="spellStart"/>
      <w:r w:rsidR="009818A8" w:rsidRPr="000F3073">
        <w:rPr>
          <w:rFonts w:ascii="Arial" w:hAnsi="Arial" w:cs="Arial"/>
          <w:sz w:val="20"/>
          <w:szCs w:val="20"/>
          <w:lang w:eastAsia="en-US"/>
        </w:rPr>
        <w:t>Heterostructures</w:t>
      </w:r>
      <w:proofErr w:type="spellEnd"/>
      <w:r w:rsidR="009818A8" w:rsidRPr="000F3073">
        <w:rPr>
          <w:rFonts w:ascii="Arial" w:hAnsi="Arial" w:cs="Arial"/>
          <w:sz w:val="20"/>
          <w:szCs w:val="20"/>
          <w:lang w:eastAsia="en-US"/>
        </w:rPr>
        <w:t>” EP/J003263/1 and</w:t>
      </w:r>
    </w:p>
    <w:p w:rsidR="000F3073" w:rsidRDefault="009818A8" w:rsidP="009818A8">
      <w:pPr>
        <w:tabs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  <w:r w:rsidRPr="000F3073">
        <w:rPr>
          <w:rFonts w:ascii="Arial" w:hAnsi="Arial" w:cs="Arial"/>
          <w:sz w:val="20"/>
          <w:szCs w:val="20"/>
          <w:lang w:eastAsia="en-US"/>
        </w:rPr>
        <w:t>“Platform Grant” EP/J001074/1 projects.</w:t>
      </w:r>
    </w:p>
    <w:p w:rsidR="009818A8" w:rsidRDefault="009818A8" w:rsidP="009818A8">
      <w:pPr>
        <w:tabs>
          <w:tab w:val="left" w:pos="360"/>
        </w:tabs>
        <w:rPr>
          <w:rFonts w:ascii="Arial" w:hAnsi="Arial" w:cs="Arial"/>
          <w:sz w:val="20"/>
          <w:szCs w:val="20"/>
          <w:lang w:eastAsia="en-US"/>
        </w:rPr>
      </w:pPr>
    </w:p>
    <w:p w:rsidR="00964758" w:rsidRPr="001F036A" w:rsidRDefault="00964758" w:rsidP="0049187D">
      <w:pPr>
        <w:tabs>
          <w:tab w:val="left" w:pos="360"/>
        </w:tabs>
        <w:rPr>
          <w:rFonts w:ascii="Arial" w:hAnsi="Arial" w:cs="Arial"/>
          <w:b/>
          <w:sz w:val="20"/>
          <w:szCs w:val="20"/>
          <w:lang w:val="da-DK"/>
        </w:rPr>
      </w:pPr>
      <w:r w:rsidRPr="001F036A">
        <w:rPr>
          <w:rFonts w:ascii="Arial" w:hAnsi="Arial" w:cs="Arial"/>
          <w:b/>
          <w:sz w:val="20"/>
          <w:szCs w:val="20"/>
          <w:lang w:val="da-DK"/>
        </w:rPr>
        <w:t>References</w:t>
      </w:r>
    </w:p>
    <w:p w:rsidR="003365E9" w:rsidRDefault="003365E9" w:rsidP="0063315B">
      <w:pPr>
        <w:tabs>
          <w:tab w:val="left" w:pos="360"/>
        </w:tabs>
        <w:rPr>
          <w:rFonts w:ascii="Arial" w:hAnsi="Arial" w:cs="Arial"/>
          <w:sz w:val="20"/>
          <w:szCs w:val="20"/>
          <w:lang w:val="da-DK"/>
        </w:rPr>
      </w:pPr>
      <w:r w:rsidRPr="003365E9">
        <w:rPr>
          <w:rFonts w:ascii="Arial" w:hAnsi="Arial" w:cs="Arial"/>
          <w:sz w:val="20"/>
          <w:szCs w:val="20"/>
          <w:lang w:val="da-DK"/>
        </w:rPr>
        <w:t xml:space="preserve">[1] </w:t>
      </w:r>
      <w:r w:rsidR="00170C9A">
        <w:rPr>
          <w:rFonts w:ascii="Arial" w:hAnsi="Arial" w:cs="Arial"/>
          <w:sz w:val="20"/>
          <w:szCs w:val="20"/>
          <w:lang w:val="da-DK"/>
        </w:rPr>
        <w:t>Tsui</w:t>
      </w:r>
      <w:r w:rsidR="00C71A79">
        <w:rPr>
          <w:rFonts w:ascii="Arial" w:hAnsi="Arial" w:cs="Arial"/>
          <w:sz w:val="20"/>
          <w:szCs w:val="20"/>
          <w:lang w:val="da-DK"/>
        </w:rPr>
        <w:t>, D. C.</w:t>
      </w:r>
      <w:r w:rsidR="00170C9A">
        <w:rPr>
          <w:rFonts w:ascii="Arial" w:hAnsi="Arial" w:cs="Arial"/>
          <w:sz w:val="20"/>
          <w:szCs w:val="20"/>
          <w:lang w:val="da-DK"/>
        </w:rPr>
        <w:t xml:space="preserve"> </w:t>
      </w:r>
      <w:r w:rsidR="00170C9A" w:rsidRPr="00170C9A">
        <w:rPr>
          <w:rFonts w:ascii="Arial" w:hAnsi="Arial" w:cs="Arial"/>
          <w:i/>
          <w:sz w:val="20"/>
          <w:szCs w:val="20"/>
          <w:lang w:val="da-DK"/>
        </w:rPr>
        <w:t>et al</w:t>
      </w:r>
      <w:r w:rsidR="00170C9A">
        <w:rPr>
          <w:rFonts w:ascii="Arial" w:hAnsi="Arial" w:cs="Arial"/>
          <w:sz w:val="20"/>
          <w:szCs w:val="20"/>
          <w:lang w:val="da-DK"/>
        </w:rPr>
        <w:t xml:space="preserve">., Phys. Rev. Lett. </w:t>
      </w:r>
      <w:r w:rsidR="00170C9A" w:rsidRPr="00170C9A">
        <w:rPr>
          <w:rFonts w:ascii="Arial" w:hAnsi="Arial" w:cs="Arial"/>
          <w:b/>
          <w:sz w:val="20"/>
          <w:szCs w:val="20"/>
          <w:lang w:val="da-DK"/>
        </w:rPr>
        <w:t>48</w:t>
      </w:r>
      <w:r w:rsidR="00170C9A">
        <w:rPr>
          <w:rFonts w:ascii="Arial" w:hAnsi="Arial" w:cs="Arial"/>
          <w:sz w:val="20"/>
          <w:szCs w:val="20"/>
          <w:lang w:val="da-DK"/>
        </w:rPr>
        <w:t>, 1559 (1982).</w:t>
      </w:r>
      <w:r w:rsidRPr="003365E9">
        <w:rPr>
          <w:rFonts w:ascii="Arial" w:hAnsi="Arial" w:cs="Arial"/>
          <w:sz w:val="20"/>
          <w:szCs w:val="20"/>
          <w:lang w:val="da-DK"/>
        </w:rPr>
        <w:t xml:space="preserve"> </w:t>
      </w:r>
    </w:p>
    <w:p w:rsidR="00B6576B" w:rsidRPr="00A16746" w:rsidRDefault="00964758" w:rsidP="0049187D">
      <w:pPr>
        <w:tabs>
          <w:tab w:val="left" w:pos="360"/>
        </w:tabs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t xml:space="preserve">[2] </w:t>
      </w:r>
      <w:r w:rsidRPr="001F036A">
        <w:rPr>
          <w:rFonts w:ascii="Arial" w:hAnsi="Arial" w:cs="Arial"/>
          <w:sz w:val="20"/>
          <w:szCs w:val="20"/>
          <w:lang w:val="da-DK"/>
        </w:rPr>
        <w:t xml:space="preserve">Shi, Q. </w:t>
      </w:r>
      <w:r w:rsidRPr="001F036A">
        <w:rPr>
          <w:rFonts w:ascii="Arial" w:hAnsi="Arial" w:cs="Arial"/>
          <w:i/>
          <w:sz w:val="20"/>
          <w:szCs w:val="20"/>
          <w:lang w:val="da-DK"/>
        </w:rPr>
        <w:t>et al</w:t>
      </w:r>
      <w:r w:rsidRPr="001F036A">
        <w:rPr>
          <w:rFonts w:ascii="Arial" w:hAnsi="Arial" w:cs="Arial"/>
          <w:sz w:val="20"/>
          <w:szCs w:val="20"/>
          <w:lang w:val="da-DK"/>
        </w:rPr>
        <w:t>., Phys. Rev. B</w:t>
      </w:r>
      <w:r w:rsidR="00470D2B" w:rsidRPr="00470D2B">
        <w:rPr>
          <w:rFonts w:ascii="Arial" w:hAnsi="Arial" w:cs="Arial"/>
          <w:b/>
          <w:sz w:val="20"/>
          <w:szCs w:val="20"/>
          <w:lang w:val="da-DK"/>
        </w:rPr>
        <w:t xml:space="preserve"> 91</w:t>
      </w:r>
      <w:r w:rsidR="00235A37">
        <w:rPr>
          <w:rFonts w:ascii="Arial" w:hAnsi="Arial" w:cs="Arial"/>
          <w:sz w:val="20"/>
          <w:szCs w:val="20"/>
          <w:lang w:val="da-DK"/>
        </w:rPr>
        <w:t xml:space="preserve">, </w:t>
      </w:r>
      <w:r w:rsidR="005E2B1E">
        <w:rPr>
          <w:rFonts w:ascii="Arial" w:hAnsi="Arial" w:cs="Arial"/>
          <w:sz w:val="20"/>
          <w:szCs w:val="20"/>
          <w:lang w:val="da-DK"/>
        </w:rPr>
        <w:t>241303</w:t>
      </w:r>
      <w:r w:rsidR="00470D2B" w:rsidRPr="00470D2B">
        <w:rPr>
          <w:rFonts w:ascii="Arial" w:hAnsi="Arial" w:cs="Arial"/>
          <w:sz w:val="20"/>
          <w:szCs w:val="20"/>
          <w:lang w:val="da-DK"/>
        </w:rPr>
        <w:t>(R)</w:t>
      </w:r>
      <w:r w:rsidR="002E1544">
        <w:rPr>
          <w:rFonts w:ascii="Arial" w:hAnsi="Arial" w:cs="Arial"/>
          <w:sz w:val="20"/>
          <w:szCs w:val="20"/>
          <w:lang w:val="da-DK"/>
        </w:rPr>
        <w:t xml:space="preserve"> (2015</w:t>
      </w:r>
      <w:r w:rsidRPr="001F036A">
        <w:rPr>
          <w:rFonts w:ascii="Arial" w:hAnsi="Arial" w:cs="Arial"/>
          <w:sz w:val="20"/>
          <w:szCs w:val="20"/>
          <w:lang w:val="da-DK"/>
        </w:rPr>
        <w:t>)</w:t>
      </w:r>
      <w:r w:rsidR="00235A37">
        <w:rPr>
          <w:rFonts w:ascii="Arial" w:hAnsi="Arial" w:cs="Arial"/>
          <w:sz w:val="20"/>
          <w:szCs w:val="20"/>
          <w:lang w:val="da-DK"/>
        </w:rPr>
        <w:t>.</w:t>
      </w:r>
      <w:r>
        <w:rPr>
          <w:rFonts w:ascii="Arial" w:hAnsi="Arial" w:cs="Arial"/>
          <w:sz w:val="20"/>
          <w:szCs w:val="20"/>
          <w:lang w:val="da-DK"/>
        </w:rPr>
        <w:t xml:space="preserve"> </w:t>
      </w:r>
    </w:p>
    <w:sectPr w:rsidR="00B6576B" w:rsidRPr="00A16746" w:rsidSect="00450C97">
      <w:headerReference w:type="default" r:id="rId9"/>
      <w:pgSz w:w="12240" w:h="15840" w:code="1"/>
      <w:pgMar w:top="1155" w:right="1080" w:bottom="1080" w:left="108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CF" w:rsidRDefault="00AE15CF">
      <w:r>
        <w:separator/>
      </w:r>
    </w:p>
  </w:endnote>
  <w:endnote w:type="continuationSeparator" w:id="0">
    <w:p w:rsidR="00AE15CF" w:rsidRDefault="00AE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CF" w:rsidRDefault="00AE15CF">
      <w:r>
        <w:separator/>
      </w:r>
    </w:p>
  </w:footnote>
  <w:footnote w:type="continuationSeparator" w:id="0">
    <w:p w:rsidR="00AE15CF" w:rsidRDefault="00AE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58" w:rsidRDefault="000F3073" w:rsidP="00F974C6">
    <w:pPr>
      <w:pStyle w:val="Header"/>
      <w:rPr>
        <w:rStyle w:val="BookTitle1"/>
        <w:rFonts w:ascii="Arial" w:hAnsi="Arial" w:cs="Arial"/>
        <w:bCs/>
        <w:color w:val="1F497D"/>
        <w:sz w:val="22"/>
        <w:szCs w:val="2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1200150</wp:posOffset>
              </wp:positionH>
              <wp:positionV relativeFrom="paragraph">
                <wp:posOffset>66040</wp:posOffset>
              </wp:positionV>
              <wp:extent cx="3876675" cy="429260"/>
              <wp:effectExtent l="0" t="0" r="952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758" w:rsidRPr="00306550" w:rsidRDefault="00964758" w:rsidP="00F955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NATIONAL HIGH MAGNETIC FIELD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LABORATORY</w:t>
                          </w:r>
                        </w:p>
                        <w:p w:rsidR="00964758" w:rsidRPr="00306550" w:rsidRDefault="008D17B4" w:rsidP="001E6BF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>2015</w:t>
                          </w:r>
                          <w:r w:rsidR="00964758" w:rsidRPr="00306550">
                            <w:rPr>
                              <w:rFonts w:ascii="Arial" w:hAnsi="Arial" w:cs="Arial"/>
                              <w:b/>
                              <w:color w:val="17365D"/>
                              <w:sz w:val="22"/>
                              <w:szCs w:val="22"/>
                            </w:rPr>
                            <w:t xml:space="preserve"> ANNUAL RESEARCH REPORT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5pt;margin-top:5.2pt;width:305.2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QlhA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" stroked="f">
              <v:textbox>
                <w:txbxContent>
                  <w:p w:rsidR="00964758" w:rsidRPr="00306550" w:rsidRDefault="00964758" w:rsidP="00F95583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NATIONAL HIGH MAGNETIC FIELD </w:t>
                    </w: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LABORATORY</w:t>
                    </w:r>
                  </w:p>
                  <w:p w:rsidR="00964758" w:rsidRPr="00306550" w:rsidRDefault="008D17B4" w:rsidP="001E6BF4">
                    <w:pPr>
                      <w:jc w:val="center"/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>2015</w:t>
                    </w:r>
                    <w:r w:rsidR="00964758" w:rsidRPr="00306550">
                      <w:rPr>
                        <w:rFonts w:ascii="Arial" w:hAnsi="Arial" w:cs="Arial"/>
                        <w:b/>
                        <w:color w:val="17365D"/>
                        <w:sz w:val="22"/>
                        <w:szCs w:val="22"/>
                      </w:rPr>
                      <w:t xml:space="preserve"> ANNUAL RESEARCH REPORT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mallCaps/>
        <w:noProof/>
        <w:color w:val="1F497D"/>
        <w:spacing w:val="5"/>
        <w:sz w:val="22"/>
        <w:szCs w:val="22"/>
        <w:lang w:eastAsia="en-US"/>
      </w:rPr>
      <w:drawing>
        <wp:inline distT="0" distB="0" distL="0" distR="0">
          <wp:extent cx="525780" cy="632460"/>
          <wp:effectExtent l="0" t="0" r="7620" b="0"/>
          <wp:docPr id="2" name="Picture 212" descr="JustM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2" descr="JustM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60E5B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C18821DE"/>
    <w:lvl w:ilvl="0">
      <w:start w:val="1"/>
      <w:numFmt w:val="upperRoman"/>
      <w:pStyle w:val="Heading1"/>
      <w:lvlText w:val="%1."/>
      <w:legacy w:legacy="1" w:legacySpace="144" w:legacyIndent="144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rFonts w:cs="Times New Roman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  <w:rPr>
        <w:rFonts w:cs="Times New Roman"/>
      </w:rPr>
    </w:lvl>
  </w:abstractNum>
  <w:abstractNum w:abstractNumId="2">
    <w:nsid w:val="089A391B"/>
    <w:multiLevelType w:val="hybridMultilevel"/>
    <w:tmpl w:val="FE2A3B5A"/>
    <w:lvl w:ilvl="0" w:tplc="A9A0E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9B46E9"/>
    <w:multiLevelType w:val="hybridMultilevel"/>
    <w:tmpl w:val="850C7C04"/>
    <w:lvl w:ilvl="0" w:tplc="3800B754">
      <w:start w:val="1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2D1F53"/>
    <w:multiLevelType w:val="hybridMultilevel"/>
    <w:tmpl w:val="B52A9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FA1EEE"/>
    <w:multiLevelType w:val="multilevel"/>
    <w:tmpl w:val="838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A0CEE"/>
    <w:multiLevelType w:val="hybridMultilevel"/>
    <w:tmpl w:val="4FA85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19"/>
    <w:rsid w:val="00020C55"/>
    <w:rsid w:val="00025B92"/>
    <w:rsid w:val="00031410"/>
    <w:rsid w:val="000558AC"/>
    <w:rsid w:val="000736B9"/>
    <w:rsid w:val="0009404F"/>
    <w:rsid w:val="000A1716"/>
    <w:rsid w:val="000A59A8"/>
    <w:rsid w:val="000C57D1"/>
    <w:rsid w:val="000E1D4F"/>
    <w:rsid w:val="000F3073"/>
    <w:rsid w:val="000F7EDB"/>
    <w:rsid w:val="00104A4C"/>
    <w:rsid w:val="00113D92"/>
    <w:rsid w:val="00120180"/>
    <w:rsid w:val="0014131B"/>
    <w:rsid w:val="00141FE9"/>
    <w:rsid w:val="00151551"/>
    <w:rsid w:val="00155AD2"/>
    <w:rsid w:val="00167606"/>
    <w:rsid w:val="00170C9A"/>
    <w:rsid w:val="0018419E"/>
    <w:rsid w:val="0018697C"/>
    <w:rsid w:val="00187023"/>
    <w:rsid w:val="001D29F9"/>
    <w:rsid w:val="001E526E"/>
    <w:rsid w:val="001E5ECF"/>
    <w:rsid w:val="001E6BF4"/>
    <w:rsid w:val="001F0187"/>
    <w:rsid w:val="001F036A"/>
    <w:rsid w:val="001F223B"/>
    <w:rsid w:val="00210871"/>
    <w:rsid w:val="00231335"/>
    <w:rsid w:val="00233F11"/>
    <w:rsid w:val="00235A37"/>
    <w:rsid w:val="0023776F"/>
    <w:rsid w:val="00241739"/>
    <w:rsid w:val="002426D5"/>
    <w:rsid w:val="002524EE"/>
    <w:rsid w:val="00260A88"/>
    <w:rsid w:val="00265A15"/>
    <w:rsid w:val="00290223"/>
    <w:rsid w:val="002941BD"/>
    <w:rsid w:val="002A7ABE"/>
    <w:rsid w:val="002C7675"/>
    <w:rsid w:val="002D6590"/>
    <w:rsid w:val="002E1544"/>
    <w:rsid w:val="002F58FB"/>
    <w:rsid w:val="002F7F70"/>
    <w:rsid w:val="00306550"/>
    <w:rsid w:val="00312C04"/>
    <w:rsid w:val="00334CEB"/>
    <w:rsid w:val="003365E9"/>
    <w:rsid w:val="003560D2"/>
    <w:rsid w:val="00363C8F"/>
    <w:rsid w:val="00365584"/>
    <w:rsid w:val="00376D2C"/>
    <w:rsid w:val="00391289"/>
    <w:rsid w:val="00393065"/>
    <w:rsid w:val="003A1FF5"/>
    <w:rsid w:val="003C6493"/>
    <w:rsid w:val="003E2F8E"/>
    <w:rsid w:val="003F55A7"/>
    <w:rsid w:val="003F6E7E"/>
    <w:rsid w:val="00410D2C"/>
    <w:rsid w:val="00420894"/>
    <w:rsid w:val="00421DE5"/>
    <w:rsid w:val="00450C97"/>
    <w:rsid w:val="00470D2B"/>
    <w:rsid w:val="0048044D"/>
    <w:rsid w:val="00483A56"/>
    <w:rsid w:val="00486FF9"/>
    <w:rsid w:val="0049187D"/>
    <w:rsid w:val="00491C5D"/>
    <w:rsid w:val="004A227C"/>
    <w:rsid w:val="004F160B"/>
    <w:rsid w:val="004F78A8"/>
    <w:rsid w:val="00505B62"/>
    <w:rsid w:val="00511F7E"/>
    <w:rsid w:val="005173CE"/>
    <w:rsid w:val="00520141"/>
    <w:rsid w:val="0053142A"/>
    <w:rsid w:val="005452B9"/>
    <w:rsid w:val="00546189"/>
    <w:rsid w:val="00583BC3"/>
    <w:rsid w:val="005A1B84"/>
    <w:rsid w:val="005C4667"/>
    <w:rsid w:val="005C5648"/>
    <w:rsid w:val="005E2B1E"/>
    <w:rsid w:val="00606CF5"/>
    <w:rsid w:val="00625028"/>
    <w:rsid w:val="00627F7D"/>
    <w:rsid w:val="0063315B"/>
    <w:rsid w:val="00643473"/>
    <w:rsid w:val="006612DC"/>
    <w:rsid w:val="006632E9"/>
    <w:rsid w:val="00672D41"/>
    <w:rsid w:val="006B3824"/>
    <w:rsid w:val="006D745E"/>
    <w:rsid w:val="006E2CE0"/>
    <w:rsid w:val="006E4A9F"/>
    <w:rsid w:val="00703D10"/>
    <w:rsid w:val="007047D9"/>
    <w:rsid w:val="007207FF"/>
    <w:rsid w:val="00720BCA"/>
    <w:rsid w:val="00731C19"/>
    <w:rsid w:val="00734E94"/>
    <w:rsid w:val="00764FB5"/>
    <w:rsid w:val="00773B41"/>
    <w:rsid w:val="00774A49"/>
    <w:rsid w:val="007A2C4D"/>
    <w:rsid w:val="007C0813"/>
    <w:rsid w:val="007D3105"/>
    <w:rsid w:val="007E2F28"/>
    <w:rsid w:val="007F623C"/>
    <w:rsid w:val="008343C9"/>
    <w:rsid w:val="00862CB5"/>
    <w:rsid w:val="00883638"/>
    <w:rsid w:val="008B05B8"/>
    <w:rsid w:val="008C5788"/>
    <w:rsid w:val="008D17B4"/>
    <w:rsid w:val="008E5BC5"/>
    <w:rsid w:val="008E5C85"/>
    <w:rsid w:val="008F35CC"/>
    <w:rsid w:val="00964758"/>
    <w:rsid w:val="009648AC"/>
    <w:rsid w:val="009818A8"/>
    <w:rsid w:val="009842FC"/>
    <w:rsid w:val="00992C0A"/>
    <w:rsid w:val="009A39F6"/>
    <w:rsid w:val="009A3F73"/>
    <w:rsid w:val="009B41B2"/>
    <w:rsid w:val="009B6321"/>
    <w:rsid w:val="009C318D"/>
    <w:rsid w:val="009C3DF0"/>
    <w:rsid w:val="009C7F31"/>
    <w:rsid w:val="009D39A4"/>
    <w:rsid w:val="009E4F1E"/>
    <w:rsid w:val="00A066EF"/>
    <w:rsid w:val="00A1227A"/>
    <w:rsid w:val="00A16746"/>
    <w:rsid w:val="00A455D4"/>
    <w:rsid w:val="00A51DAD"/>
    <w:rsid w:val="00A55035"/>
    <w:rsid w:val="00A620BF"/>
    <w:rsid w:val="00A94FC4"/>
    <w:rsid w:val="00AA4FCB"/>
    <w:rsid w:val="00AC297F"/>
    <w:rsid w:val="00AC4AFE"/>
    <w:rsid w:val="00AD50E7"/>
    <w:rsid w:val="00AD746D"/>
    <w:rsid w:val="00AE142B"/>
    <w:rsid w:val="00AE15CF"/>
    <w:rsid w:val="00AE3824"/>
    <w:rsid w:val="00B00CDB"/>
    <w:rsid w:val="00B032E3"/>
    <w:rsid w:val="00B25D4D"/>
    <w:rsid w:val="00B45004"/>
    <w:rsid w:val="00B45112"/>
    <w:rsid w:val="00B5585D"/>
    <w:rsid w:val="00B6576B"/>
    <w:rsid w:val="00B71405"/>
    <w:rsid w:val="00B75DC9"/>
    <w:rsid w:val="00B94321"/>
    <w:rsid w:val="00B95F27"/>
    <w:rsid w:val="00B95FCB"/>
    <w:rsid w:val="00B96080"/>
    <w:rsid w:val="00BA00BE"/>
    <w:rsid w:val="00BA19FB"/>
    <w:rsid w:val="00BA7096"/>
    <w:rsid w:val="00BE2257"/>
    <w:rsid w:val="00C02989"/>
    <w:rsid w:val="00C076C7"/>
    <w:rsid w:val="00C13313"/>
    <w:rsid w:val="00C71A79"/>
    <w:rsid w:val="00C75A17"/>
    <w:rsid w:val="00C762BF"/>
    <w:rsid w:val="00C81666"/>
    <w:rsid w:val="00C83434"/>
    <w:rsid w:val="00C83EAA"/>
    <w:rsid w:val="00C93F0D"/>
    <w:rsid w:val="00CA0065"/>
    <w:rsid w:val="00CA6625"/>
    <w:rsid w:val="00CB0819"/>
    <w:rsid w:val="00CB1A7C"/>
    <w:rsid w:val="00CB2E96"/>
    <w:rsid w:val="00CB4058"/>
    <w:rsid w:val="00CC5B40"/>
    <w:rsid w:val="00CE3F90"/>
    <w:rsid w:val="00CF6BD1"/>
    <w:rsid w:val="00D01F6B"/>
    <w:rsid w:val="00D0313F"/>
    <w:rsid w:val="00D0447B"/>
    <w:rsid w:val="00D06DC9"/>
    <w:rsid w:val="00D07879"/>
    <w:rsid w:val="00D1557C"/>
    <w:rsid w:val="00D1756D"/>
    <w:rsid w:val="00D65CBB"/>
    <w:rsid w:val="00D67B56"/>
    <w:rsid w:val="00D851F6"/>
    <w:rsid w:val="00DB2392"/>
    <w:rsid w:val="00DC0CDA"/>
    <w:rsid w:val="00DD44E5"/>
    <w:rsid w:val="00DF5CD8"/>
    <w:rsid w:val="00E04B24"/>
    <w:rsid w:val="00E07ED9"/>
    <w:rsid w:val="00E157C9"/>
    <w:rsid w:val="00E25473"/>
    <w:rsid w:val="00E31174"/>
    <w:rsid w:val="00E411D1"/>
    <w:rsid w:val="00E43BB4"/>
    <w:rsid w:val="00E57E61"/>
    <w:rsid w:val="00EA1E33"/>
    <w:rsid w:val="00EB489A"/>
    <w:rsid w:val="00EB515D"/>
    <w:rsid w:val="00F1511A"/>
    <w:rsid w:val="00F23F2F"/>
    <w:rsid w:val="00F31351"/>
    <w:rsid w:val="00F31B06"/>
    <w:rsid w:val="00F43581"/>
    <w:rsid w:val="00F4530F"/>
    <w:rsid w:val="00F45B22"/>
    <w:rsid w:val="00F54466"/>
    <w:rsid w:val="00F71E86"/>
    <w:rsid w:val="00F8198A"/>
    <w:rsid w:val="00F908F6"/>
    <w:rsid w:val="00F93236"/>
    <w:rsid w:val="00F95583"/>
    <w:rsid w:val="00F974C6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F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smallCaps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i/>
      <w:i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i/>
      <w:iCs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i/>
      <w:iCs/>
      <w:sz w:val="18"/>
      <w:szCs w:val="1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sz w:val="18"/>
      <w:szCs w:val="1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i/>
      <w:iCs/>
      <w:sz w:val="16"/>
      <w:szCs w:val="16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sz w:val="16"/>
      <w:szCs w:val="16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i/>
      <w:iCs/>
      <w:sz w:val="16"/>
      <w:szCs w:val="16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C5D"/>
    <w:rPr>
      <w:rFonts w:eastAsia="Times New Roman" w:cs="Times New Roman"/>
      <w:smallCaps/>
      <w:kern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1C5D"/>
    <w:rPr>
      <w:rFonts w:eastAsia="Times New Roman" w:cs="Times New Roman"/>
      <w:i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1C5D"/>
    <w:rPr>
      <w:rFonts w:eastAsia="Times New Roman" w:cs="Times New Roman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1C5D"/>
    <w:rPr>
      <w:rFonts w:eastAsia="Times New Roman" w:cs="Times New Roman"/>
      <w:i/>
      <w:sz w:val="1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1C5D"/>
    <w:rPr>
      <w:rFonts w:eastAsia="Times New Roman" w:cs="Times New Roman"/>
      <w:sz w:val="1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91C5D"/>
    <w:rPr>
      <w:rFonts w:eastAsia="Times New Roman" w:cs="Times New Roman"/>
      <w:i/>
      <w:sz w:val="1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91C5D"/>
    <w:rPr>
      <w:rFonts w:eastAsia="Times New Roman" w:cs="Times New Roman"/>
      <w:sz w:val="1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91C5D"/>
    <w:rPr>
      <w:rFonts w:eastAsia="Times New Roman" w:cs="Times New Roman"/>
      <w:i/>
      <w:sz w:val="1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91C5D"/>
    <w:rPr>
      <w:rFonts w:eastAsia="Times New Roman" w:cs="Times New Roman"/>
      <w:sz w:val="16"/>
    </w:rPr>
  </w:style>
  <w:style w:type="table" w:styleId="TableGrid5">
    <w:name w:val="Table Grid 5"/>
    <w:basedOn w:val="TableNormal"/>
    <w:uiPriority w:val="99"/>
    <w:rsid w:val="006D745E"/>
    <w:rPr>
      <w:rFonts w:ascii="Times" w:hAnsi="Times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</w:rPr>
      <w:tblPr/>
      <w:tcPr>
        <w:shd w:val="clear" w:color="auto" w:fill="D9D9D9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A94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94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CB1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ja-JP"/>
    </w:rPr>
  </w:style>
  <w:style w:type="character" w:customStyle="1" w:styleId="BookTitle1">
    <w:name w:val="Book Title1"/>
    <w:uiPriority w:val="99"/>
    <w:rsid w:val="00BA7096"/>
    <w:rPr>
      <w:b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491C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smallCaps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91C5D"/>
    <w:rPr>
      <w:rFonts w:eastAsia="Times New Roman" w:cs="Times New Roman"/>
      <w:sz w:val="16"/>
    </w:rPr>
  </w:style>
  <w:style w:type="paragraph" w:styleId="BodyText2">
    <w:name w:val="Body Text 2"/>
    <w:basedOn w:val="Normal"/>
    <w:link w:val="BodyText2Char"/>
    <w:rsid w:val="007A2C4D"/>
    <w:rPr>
      <w:rFonts w:ascii="Times" w:eastAsia="SimSun" w:hAnsi="Times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A2C4D"/>
    <w:rPr>
      <w:rFonts w:ascii="Times" w:eastAsia="SimSun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108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F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C5D"/>
    <w:pPr>
      <w:keepNext/>
      <w:numPr>
        <w:numId w:val="7"/>
      </w:numPr>
      <w:spacing w:before="240" w:after="80"/>
      <w:jc w:val="center"/>
      <w:outlineLvl w:val="0"/>
    </w:pPr>
    <w:rPr>
      <w:smallCaps/>
      <w:kern w:val="28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1C5D"/>
    <w:pPr>
      <w:keepNext/>
      <w:numPr>
        <w:ilvl w:val="1"/>
        <w:numId w:val="7"/>
      </w:numPr>
      <w:spacing w:before="120" w:after="60"/>
      <w:ind w:left="144"/>
      <w:outlineLvl w:val="1"/>
    </w:pPr>
    <w:rPr>
      <w:i/>
      <w:i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1C5D"/>
    <w:pPr>
      <w:keepNext/>
      <w:numPr>
        <w:ilvl w:val="2"/>
        <w:numId w:val="7"/>
      </w:numPr>
      <w:ind w:left="288"/>
      <w:outlineLvl w:val="2"/>
    </w:pPr>
    <w:rPr>
      <w:i/>
      <w:iCs/>
      <w:sz w:val="2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1C5D"/>
    <w:pPr>
      <w:keepNext/>
      <w:numPr>
        <w:ilvl w:val="3"/>
        <w:numId w:val="7"/>
      </w:numPr>
      <w:spacing w:before="240" w:after="60"/>
      <w:outlineLvl w:val="3"/>
    </w:pPr>
    <w:rPr>
      <w:i/>
      <w:iCs/>
      <w:sz w:val="18"/>
      <w:szCs w:val="1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1C5D"/>
    <w:pPr>
      <w:numPr>
        <w:ilvl w:val="4"/>
        <w:numId w:val="7"/>
      </w:numPr>
      <w:spacing w:before="240" w:after="60"/>
      <w:outlineLvl w:val="4"/>
    </w:pPr>
    <w:rPr>
      <w:sz w:val="18"/>
      <w:szCs w:val="1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1C5D"/>
    <w:pPr>
      <w:numPr>
        <w:ilvl w:val="5"/>
        <w:numId w:val="7"/>
      </w:numPr>
      <w:spacing w:before="240" w:after="60"/>
      <w:outlineLvl w:val="5"/>
    </w:pPr>
    <w:rPr>
      <w:i/>
      <w:iCs/>
      <w:sz w:val="16"/>
      <w:szCs w:val="16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1C5D"/>
    <w:pPr>
      <w:numPr>
        <w:ilvl w:val="6"/>
        <w:numId w:val="7"/>
      </w:numPr>
      <w:spacing w:before="240" w:after="60"/>
      <w:outlineLvl w:val="6"/>
    </w:pPr>
    <w:rPr>
      <w:sz w:val="16"/>
      <w:szCs w:val="16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1C5D"/>
    <w:pPr>
      <w:numPr>
        <w:ilvl w:val="7"/>
        <w:numId w:val="7"/>
      </w:numPr>
      <w:spacing w:before="240" w:after="60"/>
      <w:outlineLvl w:val="7"/>
    </w:pPr>
    <w:rPr>
      <w:i/>
      <w:iCs/>
      <w:sz w:val="16"/>
      <w:szCs w:val="16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1C5D"/>
    <w:pPr>
      <w:numPr>
        <w:ilvl w:val="8"/>
        <w:numId w:val="7"/>
      </w:numPr>
      <w:spacing w:before="240" w:after="60"/>
      <w:outlineLvl w:val="8"/>
    </w:pPr>
    <w:rPr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C5D"/>
    <w:rPr>
      <w:rFonts w:eastAsia="Times New Roman" w:cs="Times New Roman"/>
      <w:smallCaps/>
      <w:kern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1C5D"/>
    <w:rPr>
      <w:rFonts w:eastAsia="Times New Roman" w:cs="Times New Roman"/>
      <w:i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1C5D"/>
    <w:rPr>
      <w:rFonts w:eastAsia="Times New Roman" w:cs="Times New Roman"/>
      <w:i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1C5D"/>
    <w:rPr>
      <w:rFonts w:eastAsia="Times New Roman" w:cs="Times New Roman"/>
      <w:i/>
      <w:sz w:val="1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1C5D"/>
    <w:rPr>
      <w:rFonts w:eastAsia="Times New Roman" w:cs="Times New Roman"/>
      <w:sz w:val="1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91C5D"/>
    <w:rPr>
      <w:rFonts w:eastAsia="Times New Roman" w:cs="Times New Roman"/>
      <w:i/>
      <w:sz w:val="1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91C5D"/>
    <w:rPr>
      <w:rFonts w:eastAsia="Times New Roman" w:cs="Times New Roman"/>
      <w:sz w:val="1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91C5D"/>
    <w:rPr>
      <w:rFonts w:eastAsia="Times New Roman" w:cs="Times New Roman"/>
      <w:i/>
      <w:sz w:val="1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91C5D"/>
    <w:rPr>
      <w:rFonts w:eastAsia="Times New Roman" w:cs="Times New Roman"/>
      <w:sz w:val="16"/>
    </w:rPr>
  </w:style>
  <w:style w:type="table" w:styleId="TableGrid5">
    <w:name w:val="Table Grid 5"/>
    <w:basedOn w:val="TableNormal"/>
    <w:uiPriority w:val="99"/>
    <w:rsid w:val="006D745E"/>
    <w:rPr>
      <w:rFonts w:ascii="Times" w:hAnsi="Times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</w:rPr>
      <w:tblPr/>
      <w:tcPr>
        <w:shd w:val="clear" w:color="auto" w:fill="D9D9D9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A94F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94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CB1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ja-JP"/>
    </w:rPr>
  </w:style>
  <w:style w:type="character" w:customStyle="1" w:styleId="BookTitle1">
    <w:name w:val="Book Title1"/>
    <w:uiPriority w:val="99"/>
    <w:rsid w:val="00BA7096"/>
    <w:rPr>
      <w:b/>
      <w:smallCaps/>
      <w:spacing w:val="5"/>
    </w:rPr>
  </w:style>
  <w:style w:type="paragraph" w:customStyle="1" w:styleId="Authors">
    <w:name w:val="Authors"/>
    <w:basedOn w:val="Normal"/>
    <w:next w:val="Normal"/>
    <w:uiPriority w:val="99"/>
    <w:rsid w:val="00FB4399"/>
    <w:pPr>
      <w:jc w:val="center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491C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99"/>
    <w:rsid w:val="00491C5D"/>
    <w:pPr>
      <w:jc w:val="center"/>
    </w:pPr>
    <w:rPr>
      <w:smallCaps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91C5D"/>
    <w:pPr>
      <w:ind w:firstLine="202"/>
      <w:jc w:val="both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91C5D"/>
    <w:rPr>
      <w:rFonts w:eastAsia="Times New Roman" w:cs="Times New Roman"/>
      <w:sz w:val="16"/>
    </w:rPr>
  </w:style>
  <w:style w:type="paragraph" w:styleId="BodyText2">
    <w:name w:val="Body Text 2"/>
    <w:basedOn w:val="Normal"/>
    <w:link w:val="BodyText2Char"/>
    <w:rsid w:val="007A2C4D"/>
    <w:rPr>
      <w:rFonts w:ascii="Times" w:eastAsia="SimSun" w:hAnsi="Times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A2C4D"/>
    <w:rPr>
      <w:rFonts w:ascii="Times" w:eastAsia="SimSun" w:hAnsi="Time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10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1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1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1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61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1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61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61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th\AppData\Local\Microsoft\Windows\Temporary%20Internet%20Files\Content.Outlook\IIDJZ9OD\141015%202014-Research%20Report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141015 2014-Research ReportTemplate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NHMFL Research Report</vt:lpstr>
    </vt:vector>
  </TitlesOfParts>
  <Company>NHMFL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NHMFL Research Report</dc:title>
  <dc:creator>Anke Toth</dc:creator>
  <cp:lastModifiedBy>Anke Toth</cp:lastModifiedBy>
  <cp:revision>3</cp:revision>
  <cp:lastPrinted>2010-10-01T13:54:00Z</cp:lastPrinted>
  <dcterms:created xsi:type="dcterms:W3CDTF">2016-03-23T12:39:00Z</dcterms:created>
  <dcterms:modified xsi:type="dcterms:W3CDTF">2016-03-23T12:40:00Z</dcterms:modified>
</cp:coreProperties>
</file>