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52" w:rsidRDefault="002B14C6" w:rsidP="00E13B52">
      <w:pPr>
        <w:tabs>
          <w:tab w:val="left" w:pos="360"/>
        </w:tabs>
        <w:jc w:val="center"/>
        <w:rPr>
          <w:rFonts w:ascii="Arial" w:hAnsi="Arial" w:cs="Arial"/>
          <w:b/>
          <w:bCs/>
        </w:rPr>
      </w:pPr>
      <w:r>
        <w:rPr>
          <w:rFonts w:ascii="Arial" w:hAnsi="Arial" w:cs="Arial"/>
          <w:b/>
          <w:bCs/>
        </w:rPr>
        <w:t>Optimizing</w:t>
      </w:r>
      <w:r w:rsidR="00076BE5" w:rsidRPr="00076BE5">
        <w:rPr>
          <w:rFonts w:ascii="Arial" w:hAnsi="Arial" w:cs="Arial"/>
          <w:b/>
          <w:bCs/>
        </w:rPr>
        <w:t xml:space="preserve"> </w:t>
      </w:r>
      <w:r>
        <w:rPr>
          <w:rFonts w:ascii="Arial" w:hAnsi="Arial" w:cs="Arial"/>
          <w:b/>
          <w:bCs/>
        </w:rPr>
        <w:t xml:space="preserve">the </w:t>
      </w:r>
      <w:r w:rsidR="0061714D">
        <w:rPr>
          <w:rFonts w:ascii="Arial" w:hAnsi="Arial" w:cs="Arial"/>
          <w:b/>
          <w:bCs/>
        </w:rPr>
        <w:t>Milling and Sintering Time to Increase</w:t>
      </w:r>
    </w:p>
    <w:p w:rsidR="00724ED9" w:rsidRPr="00076BE5" w:rsidRDefault="002B14C6" w:rsidP="00E13B52">
      <w:pPr>
        <w:tabs>
          <w:tab w:val="left" w:pos="360"/>
        </w:tabs>
        <w:jc w:val="center"/>
        <w:rPr>
          <w:rFonts w:ascii="Arial" w:hAnsi="Arial" w:cs="Arial"/>
          <w:b/>
          <w:bCs/>
        </w:rPr>
      </w:pPr>
      <w:proofErr w:type="spellStart"/>
      <w:r w:rsidRPr="002B14C6">
        <w:rPr>
          <w:rFonts w:ascii="Arial" w:hAnsi="Arial" w:cs="Arial"/>
          <w:b/>
          <w:bCs/>
          <w:i/>
        </w:rPr>
        <w:t>J</w:t>
      </w:r>
      <w:r w:rsidRPr="002B14C6">
        <w:rPr>
          <w:rFonts w:ascii="Arial" w:hAnsi="Arial" w:cs="Arial"/>
          <w:b/>
          <w:bCs/>
          <w:i/>
          <w:vertAlign w:val="subscript"/>
        </w:rPr>
        <w:t>c</w:t>
      </w:r>
      <w:proofErr w:type="spellEnd"/>
      <w:r>
        <w:rPr>
          <w:rFonts w:ascii="Arial" w:hAnsi="Arial" w:cs="Arial"/>
          <w:b/>
          <w:bCs/>
        </w:rPr>
        <w:t xml:space="preserve"> in </w:t>
      </w:r>
      <w:r w:rsidR="00076BE5">
        <w:rPr>
          <w:rFonts w:ascii="Arial" w:hAnsi="Arial" w:cs="Arial"/>
          <w:b/>
          <w:bCs/>
        </w:rPr>
        <w:t>K-</w:t>
      </w:r>
      <w:r w:rsidR="0061714D">
        <w:rPr>
          <w:rFonts w:ascii="Arial" w:hAnsi="Arial" w:cs="Arial"/>
          <w:b/>
          <w:bCs/>
        </w:rPr>
        <w:t>Doped Ba-122 S</w:t>
      </w:r>
      <w:r w:rsidR="00076BE5" w:rsidRPr="00076BE5">
        <w:rPr>
          <w:rFonts w:ascii="Arial" w:hAnsi="Arial" w:cs="Arial"/>
          <w:b/>
          <w:bCs/>
        </w:rPr>
        <w:t>uperconductor</w:t>
      </w:r>
    </w:p>
    <w:p w:rsidR="003E2F8E" w:rsidRPr="006B3824" w:rsidRDefault="003E2F8E" w:rsidP="0049187D">
      <w:pPr>
        <w:tabs>
          <w:tab w:val="left" w:pos="360"/>
        </w:tabs>
        <w:rPr>
          <w:rFonts w:ascii="Arial" w:hAnsi="Arial" w:cs="Arial"/>
          <w:sz w:val="20"/>
          <w:szCs w:val="20"/>
        </w:rPr>
      </w:pPr>
    </w:p>
    <w:p w:rsidR="00724ED9" w:rsidRPr="0061714D" w:rsidRDefault="00076BE5" w:rsidP="00724ED9">
      <w:pPr>
        <w:tabs>
          <w:tab w:val="left" w:pos="360"/>
        </w:tabs>
        <w:rPr>
          <w:rFonts w:ascii="Arial" w:hAnsi="Arial" w:cs="Arial"/>
          <w:sz w:val="20"/>
          <w:szCs w:val="20"/>
        </w:rPr>
      </w:pPr>
      <w:r w:rsidRPr="00076BE5">
        <w:rPr>
          <w:rFonts w:ascii="Arial" w:hAnsi="Arial" w:cs="Arial"/>
          <w:sz w:val="20"/>
          <w:szCs w:val="20"/>
        </w:rPr>
        <w:t>Colón</w:t>
      </w:r>
      <w:r>
        <w:rPr>
          <w:rFonts w:ascii="Arial" w:hAnsi="Arial" w:cs="Arial"/>
          <w:sz w:val="20"/>
          <w:szCs w:val="20"/>
        </w:rPr>
        <w:t xml:space="preserve">, </w:t>
      </w:r>
      <w:r w:rsidR="0061714D">
        <w:rPr>
          <w:rFonts w:ascii="Arial" w:hAnsi="Arial" w:cs="Arial"/>
          <w:sz w:val="20"/>
          <w:szCs w:val="20"/>
        </w:rPr>
        <w:t xml:space="preserve">H.; </w:t>
      </w:r>
      <w:r>
        <w:rPr>
          <w:rFonts w:ascii="Arial" w:hAnsi="Arial" w:cs="Arial"/>
          <w:sz w:val="20"/>
          <w:szCs w:val="20"/>
        </w:rPr>
        <w:t>Collantes</w:t>
      </w:r>
      <w:r w:rsidR="002B14C6">
        <w:rPr>
          <w:rFonts w:ascii="Arial" w:hAnsi="Arial" w:cs="Arial"/>
          <w:sz w:val="20"/>
          <w:szCs w:val="20"/>
        </w:rPr>
        <w:t>,</w:t>
      </w:r>
      <w:r w:rsidR="0061714D">
        <w:rPr>
          <w:rFonts w:ascii="Arial" w:hAnsi="Arial" w:cs="Arial"/>
          <w:sz w:val="20"/>
          <w:szCs w:val="20"/>
        </w:rPr>
        <w:t xml:space="preserve"> Y.; </w:t>
      </w:r>
      <w:r w:rsidR="002B14C6">
        <w:rPr>
          <w:rFonts w:ascii="Arial" w:hAnsi="Arial" w:cs="Arial"/>
          <w:sz w:val="20"/>
          <w:szCs w:val="20"/>
        </w:rPr>
        <w:t>Richardson,</w:t>
      </w:r>
      <w:r>
        <w:rPr>
          <w:rFonts w:ascii="Arial" w:hAnsi="Arial" w:cs="Arial"/>
          <w:sz w:val="20"/>
          <w:szCs w:val="20"/>
        </w:rPr>
        <w:t xml:space="preserve"> </w:t>
      </w:r>
      <w:r w:rsidR="0061714D">
        <w:rPr>
          <w:rFonts w:ascii="Arial" w:hAnsi="Arial" w:cs="Arial"/>
          <w:sz w:val="20"/>
          <w:szCs w:val="20"/>
        </w:rPr>
        <w:t xml:space="preserve">R. </w:t>
      </w:r>
      <w:r w:rsidR="00326301">
        <w:rPr>
          <w:rFonts w:ascii="Arial" w:hAnsi="Arial" w:cs="Arial"/>
          <w:sz w:val="20"/>
          <w:szCs w:val="20"/>
        </w:rPr>
        <w:t xml:space="preserve">and </w:t>
      </w:r>
      <w:proofErr w:type="spellStart"/>
      <w:r w:rsidR="00724ED9" w:rsidRPr="00E05F24">
        <w:rPr>
          <w:rFonts w:ascii="Arial" w:hAnsi="Arial" w:cs="Arial"/>
          <w:sz w:val="20"/>
          <w:szCs w:val="20"/>
          <w:u w:val="single"/>
        </w:rPr>
        <w:t>Hellstrom</w:t>
      </w:r>
      <w:proofErr w:type="spellEnd"/>
      <w:r w:rsidR="0061714D">
        <w:rPr>
          <w:rFonts w:ascii="Arial" w:hAnsi="Arial" w:cs="Arial"/>
          <w:sz w:val="20"/>
          <w:szCs w:val="20"/>
          <w:u w:val="single"/>
        </w:rPr>
        <w:t>, E.</w:t>
      </w:r>
      <w:r w:rsidR="0061714D">
        <w:rPr>
          <w:rFonts w:ascii="Arial" w:hAnsi="Arial" w:cs="Arial"/>
          <w:sz w:val="20"/>
          <w:szCs w:val="20"/>
        </w:rPr>
        <w:t xml:space="preserve"> (NHMFL, ASC)</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B75DC9" w:rsidRDefault="007639F2" w:rsidP="0061714D">
      <w:pPr>
        <w:ind w:firstLine="360"/>
        <w:jc w:val="both"/>
        <w:rPr>
          <w:rFonts w:ascii="Arial" w:hAnsi="Arial" w:cs="Arial"/>
          <w:sz w:val="20"/>
          <w:szCs w:val="20"/>
        </w:rPr>
      </w:pPr>
      <w:r>
        <w:rPr>
          <w:noProof/>
          <w:lang w:eastAsia="en-US"/>
        </w:rPr>
        <w:drawing>
          <wp:anchor distT="0" distB="0" distL="114300" distR="114300" simplePos="0" relativeHeight="251657216" behindDoc="1" locked="0" layoutInCell="1" allowOverlap="1">
            <wp:simplePos x="0" y="0"/>
            <wp:positionH relativeFrom="column">
              <wp:posOffset>4251960</wp:posOffset>
            </wp:positionH>
            <wp:positionV relativeFrom="paragraph">
              <wp:posOffset>3810</wp:posOffset>
            </wp:positionV>
            <wp:extent cx="2270760" cy="3657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l="3987" t="5605" r="11803"/>
                    <a:stretch>
                      <a:fillRect/>
                    </a:stretch>
                  </pic:blipFill>
                  <pic:spPr bwMode="auto">
                    <a:xfrm>
                      <a:off x="0" y="0"/>
                      <a:ext cx="227076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6BE5" w:rsidRPr="00076BE5">
        <w:rPr>
          <w:rFonts w:ascii="Arial" w:hAnsi="Arial" w:cs="Arial"/>
          <w:sz w:val="20"/>
          <w:szCs w:val="20"/>
        </w:rPr>
        <w:t xml:space="preserve">High </w:t>
      </w:r>
      <w:proofErr w:type="spellStart"/>
      <w:r w:rsidR="00076BE5" w:rsidRPr="00076BE5">
        <w:rPr>
          <w:rFonts w:ascii="Arial" w:hAnsi="Arial" w:cs="Arial"/>
          <w:sz w:val="20"/>
          <w:szCs w:val="20"/>
        </w:rPr>
        <w:t>intergrain</w:t>
      </w:r>
      <w:proofErr w:type="spellEnd"/>
      <w:r w:rsidR="00076BE5" w:rsidRPr="00076BE5">
        <w:rPr>
          <w:rFonts w:ascii="Arial" w:hAnsi="Arial" w:cs="Arial"/>
          <w:sz w:val="20"/>
          <w:szCs w:val="20"/>
        </w:rPr>
        <w:t xml:space="preserve"> </w:t>
      </w:r>
      <w:proofErr w:type="spellStart"/>
      <w:r w:rsidR="00076BE5" w:rsidRPr="00076BE5">
        <w:rPr>
          <w:rFonts w:ascii="Arial" w:hAnsi="Arial" w:cs="Arial"/>
          <w:i/>
          <w:sz w:val="20"/>
          <w:szCs w:val="20"/>
        </w:rPr>
        <w:t>J</w:t>
      </w:r>
      <w:r w:rsidR="00076BE5" w:rsidRPr="00076BE5">
        <w:rPr>
          <w:rFonts w:ascii="Arial" w:hAnsi="Arial" w:cs="Arial"/>
          <w:i/>
          <w:sz w:val="20"/>
          <w:szCs w:val="20"/>
          <w:vertAlign w:val="subscript"/>
        </w:rPr>
        <w:t>c</w:t>
      </w:r>
      <w:proofErr w:type="spellEnd"/>
      <w:r w:rsidR="00076BE5" w:rsidRPr="00076BE5">
        <w:rPr>
          <w:rFonts w:ascii="Arial" w:hAnsi="Arial" w:cs="Arial"/>
          <w:sz w:val="20"/>
          <w:szCs w:val="20"/>
        </w:rPr>
        <w:t xml:space="preserve"> (10</w:t>
      </w:r>
      <w:r w:rsidR="00076BE5" w:rsidRPr="00076BE5">
        <w:rPr>
          <w:rFonts w:ascii="Arial" w:hAnsi="Arial" w:cs="Arial"/>
          <w:sz w:val="20"/>
          <w:szCs w:val="20"/>
          <w:vertAlign w:val="superscript"/>
        </w:rPr>
        <w:t>5</w:t>
      </w:r>
      <w:r w:rsidR="00326301">
        <w:rPr>
          <w:rFonts w:ascii="Arial" w:hAnsi="Arial" w:cs="Arial"/>
          <w:sz w:val="20"/>
          <w:szCs w:val="20"/>
          <w:vertAlign w:val="superscript"/>
        </w:rPr>
        <w:t xml:space="preserve"> </w:t>
      </w:r>
      <w:r w:rsidR="00076BE5" w:rsidRPr="00076BE5">
        <w:rPr>
          <w:rFonts w:ascii="Arial" w:hAnsi="Arial" w:cs="Arial"/>
          <w:sz w:val="20"/>
          <w:szCs w:val="20"/>
        </w:rPr>
        <w:t>Acm</w:t>
      </w:r>
      <w:r w:rsidR="00076BE5" w:rsidRPr="00076BE5">
        <w:rPr>
          <w:rFonts w:ascii="Arial" w:hAnsi="Arial" w:cs="Arial"/>
          <w:sz w:val="20"/>
          <w:szCs w:val="20"/>
          <w:vertAlign w:val="superscript"/>
        </w:rPr>
        <w:t>-2</w:t>
      </w:r>
      <w:r w:rsidR="00076BE5" w:rsidRPr="00076BE5">
        <w:rPr>
          <w:rFonts w:ascii="Arial" w:hAnsi="Arial" w:cs="Arial"/>
          <w:sz w:val="20"/>
          <w:szCs w:val="20"/>
        </w:rPr>
        <w:t xml:space="preserve"> at self-field and 10</w:t>
      </w:r>
      <w:r w:rsidR="00076BE5" w:rsidRPr="00076BE5">
        <w:rPr>
          <w:rFonts w:ascii="Arial" w:hAnsi="Arial" w:cs="Arial"/>
          <w:sz w:val="20"/>
          <w:szCs w:val="20"/>
          <w:vertAlign w:val="superscript"/>
        </w:rPr>
        <w:t>4</w:t>
      </w:r>
      <w:r w:rsidR="00326301">
        <w:rPr>
          <w:rFonts w:ascii="Arial" w:hAnsi="Arial" w:cs="Arial"/>
          <w:sz w:val="20"/>
          <w:szCs w:val="20"/>
          <w:vertAlign w:val="superscript"/>
        </w:rPr>
        <w:t xml:space="preserve"> </w:t>
      </w:r>
      <w:r w:rsidR="00076BE5" w:rsidRPr="00076BE5">
        <w:rPr>
          <w:rFonts w:ascii="Arial" w:hAnsi="Arial" w:cs="Arial"/>
          <w:sz w:val="20"/>
          <w:szCs w:val="20"/>
        </w:rPr>
        <w:t>Acm</w:t>
      </w:r>
      <w:r w:rsidR="00076BE5" w:rsidRPr="00076BE5">
        <w:rPr>
          <w:rFonts w:ascii="Arial" w:hAnsi="Arial" w:cs="Arial"/>
          <w:sz w:val="20"/>
          <w:szCs w:val="20"/>
          <w:vertAlign w:val="superscript"/>
        </w:rPr>
        <w:t>-2</w:t>
      </w:r>
      <w:r w:rsidR="00076BE5" w:rsidRPr="00076BE5">
        <w:rPr>
          <w:rFonts w:ascii="Arial" w:hAnsi="Arial" w:cs="Arial"/>
          <w:sz w:val="20"/>
          <w:szCs w:val="20"/>
        </w:rPr>
        <w:t xml:space="preserve"> at 10</w:t>
      </w:r>
      <w:r w:rsidR="00326301">
        <w:rPr>
          <w:rFonts w:ascii="Arial" w:hAnsi="Arial" w:cs="Arial"/>
          <w:sz w:val="20"/>
          <w:szCs w:val="20"/>
        </w:rPr>
        <w:t xml:space="preserve"> </w:t>
      </w:r>
      <w:r w:rsidR="00076BE5" w:rsidRPr="00076BE5">
        <w:rPr>
          <w:rFonts w:ascii="Arial" w:hAnsi="Arial" w:cs="Arial"/>
          <w:sz w:val="20"/>
          <w:szCs w:val="20"/>
        </w:rPr>
        <w:t xml:space="preserve">T) has been reported in </w:t>
      </w:r>
      <w:r w:rsidR="00240D4A">
        <w:rPr>
          <w:rFonts w:ascii="Arial" w:hAnsi="Arial" w:cs="Arial"/>
          <w:sz w:val="20"/>
          <w:szCs w:val="20"/>
        </w:rPr>
        <w:t xml:space="preserve">randomly-oriented </w:t>
      </w:r>
      <w:r w:rsidR="00076BE5">
        <w:rPr>
          <w:rFonts w:ascii="Arial" w:hAnsi="Arial" w:cs="Arial"/>
          <w:sz w:val="20"/>
          <w:szCs w:val="20"/>
        </w:rPr>
        <w:t>K</w:t>
      </w:r>
      <w:r w:rsidR="00076BE5" w:rsidRPr="00076BE5">
        <w:rPr>
          <w:rFonts w:ascii="Arial" w:hAnsi="Arial" w:cs="Arial"/>
          <w:sz w:val="20"/>
          <w:szCs w:val="20"/>
        </w:rPr>
        <w:t>-doped BaFe</w:t>
      </w:r>
      <w:r w:rsidR="00076BE5" w:rsidRPr="00EE1842">
        <w:rPr>
          <w:rFonts w:ascii="Arial" w:hAnsi="Arial" w:cs="Arial"/>
          <w:sz w:val="20"/>
          <w:szCs w:val="20"/>
          <w:vertAlign w:val="subscript"/>
        </w:rPr>
        <w:t>2</w:t>
      </w:r>
      <w:r w:rsidR="00076BE5" w:rsidRPr="00076BE5">
        <w:rPr>
          <w:rFonts w:ascii="Arial" w:hAnsi="Arial" w:cs="Arial"/>
          <w:sz w:val="20"/>
          <w:szCs w:val="20"/>
        </w:rPr>
        <w:t>As</w:t>
      </w:r>
      <w:r w:rsidR="00076BE5" w:rsidRPr="00EE1842">
        <w:rPr>
          <w:rFonts w:ascii="Arial" w:hAnsi="Arial" w:cs="Arial"/>
          <w:sz w:val="20"/>
          <w:szCs w:val="20"/>
          <w:vertAlign w:val="subscript"/>
        </w:rPr>
        <w:t>2</w:t>
      </w:r>
      <w:r w:rsidR="00076BE5" w:rsidRPr="00076BE5">
        <w:rPr>
          <w:rFonts w:ascii="Arial" w:hAnsi="Arial" w:cs="Arial"/>
          <w:sz w:val="20"/>
          <w:szCs w:val="20"/>
        </w:rPr>
        <w:t xml:space="preserve"> (K-doped Ba-122) bulks and round wires by </w:t>
      </w:r>
      <w:r w:rsidR="00326301">
        <w:rPr>
          <w:rFonts w:ascii="Arial" w:hAnsi="Arial" w:cs="Arial"/>
          <w:sz w:val="20"/>
          <w:szCs w:val="20"/>
        </w:rPr>
        <w:t xml:space="preserve">our research group </w:t>
      </w:r>
      <w:r w:rsidR="00CF661A">
        <w:rPr>
          <w:rFonts w:ascii="Arial" w:hAnsi="Arial" w:cs="Arial"/>
          <w:sz w:val="20"/>
          <w:szCs w:val="20"/>
        </w:rPr>
        <w:fldChar w:fldCharType="begin" w:fldLock="1"/>
      </w:r>
      <w:r w:rsidR="00674804">
        <w:rPr>
          <w:rFonts w:ascii="Arial" w:hAnsi="Arial" w:cs="Arial"/>
          <w:sz w:val="20"/>
          <w:szCs w:val="20"/>
        </w:rPr>
        <w:instrText>ADDIN CSL_CITATION { "citationItems" : [ { "id" : "ITEM-1", "itemData" : { "DOI" : "10.1038/nmat3333", "ISSN" : "1476-1122", "PMID" : "22635041", "abstract" : "The K- and Co-doped BaFe(2)As(2) (Ba-122) superconducting compounds are potentially useful for applications because they have upper critical fields (H(c2)) of well over 50 T, H(c2) anisotropy \u03b3 &lt; 2and thin-film critical current densities J(c) exceeding 1 MA cm(-2) (refs 1-4) at 4.2 K. However, thin-film bicrystals of Co-doped Ba-122 clearly exhibit weak link behaviour for [001] tilt misorientations of more than about 5\u00b0, suggesting that textured substrates would be needed for applications, as in the cuprates. Here we present a contrary and very much more positive result in which untextured polycrystalline (Ba(0.6)K(0.4))Fe(2)As(2) bulks and round wires with high grain boundary density have transport critical current densities well over 0.1 MA cm(-2) (self-field, 4.2 K), more than 10 times higher than that of any other round untextured ferropnictide wire and 4-5 times higher than the best textured flat wire. The enhanced grain connectivity is ascribed to their much improved phase purity and to the enhanced vortex stiffness of this low-anisotropy compound (\u03b3~1-2) when compared with YBa(2)Cu(3)O(7-x) (\u03b3~5).", "author" : [ { "dropping-particle" : "", "family" : "Weiss", "given" : "J D", "non-dropping-particle" : "", "parse-names" : false, "suffix" : "" }, { "dropping-particle" : "", "family" : "Tarantini", "given" : "C", "non-dropping-particle" : "", "parse-names" : false, "suffix" : "" }, { "dropping-particle" : "", "family" : "Jiang", "given" : "J", "non-dropping-particle" : "", "parse-names" : false, "suffix" : "" }, { "dropping-particle" : "", "family" : "Kametani", "given" : "F", "non-dropping-particle" : "", "parse-names" : false, "suffix" : "" }, { "dropping-particle" : "", "family" : "Polyanskii", "given" : "a a", "non-dropping-particle" : "", "parse-names" : false, "suffix" : "" }, { "dropping-particle" : "", "family" : "Larbalestier", "given" : "D C", "non-dropping-particle" : "", "parse-names" : false, "suffix" : "" }, { "dropping-particle" : "", "family" : "Hellstrom", "given" : "E E", "non-dropping-particle" : "", "parse-names" : false, "suffix" : "" } ], "container-title" : "Nature materials", "id" : "ITEM-1", "issue" : "8", "issued" : { "date-parts" : [ [ "2012", "8" ] ] }, "page" : "682-5", "publisher" : "Nature Publishing Group", "title" : "High intergrain critical current density in fine-grain (Ba0.6K0.4)Fe2As2 wires and bulks.", "type" : "article-journal", "volume" : "11" }, "uris" : [ "http://www.mendeley.com/documents/?uuid=8c9e67f5-e96d-4c64-bf38-7f2862ca061d" ] } ], "mendeley" : { "formattedCitation" : "[1]", "plainTextFormattedCitation" : "[1]", "previouslyFormattedCitation" : "[1]" }, "properties" : { "noteIndex" : 0 }, "schema" : "https://github.com/citation-style-language/schema/raw/master/csl-citation.json" }</w:instrText>
      </w:r>
      <w:r w:rsidR="00CF661A">
        <w:rPr>
          <w:rFonts w:ascii="Arial" w:hAnsi="Arial" w:cs="Arial"/>
          <w:sz w:val="20"/>
          <w:szCs w:val="20"/>
        </w:rPr>
        <w:fldChar w:fldCharType="separate"/>
      </w:r>
      <w:r w:rsidR="00CF661A" w:rsidRPr="00CF661A">
        <w:rPr>
          <w:rFonts w:ascii="Arial" w:hAnsi="Arial" w:cs="Arial"/>
          <w:noProof/>
          <w:sz w:val="20"/>
          <w:szCs w:val="20"/>
        </w:rPr>
        <w:t>[1]</w:t>
      </w:r>
      <w:r w:rsidR="00CF661A">
        <w:rPr>
          <w:rFonts w:ascii="Arial" w:hAnsi="Arial" w:cs="Arial"/>
          <w:sz w:val="20"/>
          <w:szCs w:val="20"/>
        </w:rPr>
        <w:fldChar w:fldCharType="end"/>
      </w:r>
      <w:r w:rsidR="00076BE5" w:rsidRPr="00076BE5">
        <w:rPr>
          <w:rFonts w:ascii="Arial" w:hAnsi="Arial" w:cs="Arial"/>
          <w:sz w:val="20"/>
          <w:szCs w:val="20"/>
        </w:rPr>
        <w:t xml:space="preserve">. However to be of use in applications, </w:t>
      </w:r>
      <w:r w:rsidR="00076BE5" w:rsidRPr="00076BE5">
        <w:rPr>
          <w:rFonts w:ascii="Arial" w:hAnsi="Arial" w:cs="Arial"/>
          <w:i/>
          <w:sz w:val="20"/>
          <w:szCs w:val="20"/>
        </w:rPr>
        <w:t>J</w:t>
      </w:r>
      <w:r w:rsidR="00076BE5" w:rsidRPr="00076BE5">
        <w:rPr>
          <w:rFonts w:ascii="Arial" w:hAnsi="Arial" w:cs="Arial"/>
          <w:i/>
          <w:sz w:val="20"/>
          <w:szCs w:val="20"/>
          <w:vertAlign w:val="subscript"/>
        </w:rPr>
        <w:t>c</w:t>
      </w:r>
      <w:r w:rsidR="00076BE5" w:rsidRPr="00076BE5">
        <w:rPr>
          <w:rFonts w:ascii="Arial" w:hAnsi="Arial" w:cs="Arial"/>
          <w:sz w:val="20"/>
          <w:szCs w:val="20"/>
        </w:rPr>
        <w:t xml:space="preserve"> </w:t>
      </w:r>
      <w:r w:rsidR="00720C2B">
        <w:rPr>
          <w:rFonts w:ascii="Arial" w:hAnsi="Arial" w:cs="Arial"/>
          <w:sz w:val="20"/>
          <w:szCs w:val="20"/>
        </w:rPr>
        <w:t xml:space="preserve">must be raised </w:t>
      </w:r>
      <w:r w:rsidR="002B14C6">
        <w:rPr>
          <w:rFonts w:ascii="Arial" w:hAnsi="Arial" w:cs="Arial"/>
          <w:sz w:val="20"/>
          <w:szCs w:val="20"/>
        </w:rPr>
        <w:t xml:space="preserve">to </w:t>
      </w:r>
      <w:r w:rsidR="00076BE5" w:rsidRPr="00076BE5">
        <w:rPr>
          <w:rFonts w:ascii="Arial" w:hAnsi="Arial" w:cs="Arial"/>
          <w:sz w:val="20"/>
          <w:szCs w:val="20"/>
        </w:rPr>
        <w:t>at least 10</w:t>
      </w:r>
      <w:r w:rsidR="00076BE5" w:rsidRPr="00076BE5">
        <w:rPr>
          <w:rFonts w:ascii="Arial" w:hAnsi="Arial" w:cs="Arial"/>
          <w:sz w:val="20"/>
          <w:szCs w:val="20"/>
          <w:vertAlign w:val="superscript"/>
        </w:rPr>
        <w:t>5</w:t>
      </w:r>
      <w:r w:rsidR="00326301">
        <w:rPr>
          <w:rFonts w:ascii="Arial" w:hAnsi="Arial" w:cs="Arial"/>
          <w:sz w:val="20"/>
          <w:szCs w:val="20"/>
          <w:vertAlign w:val="superscript"/>
        </w:rPr>
        <w:t xml:space="preserve"> </w:t>
      </w:r>
      <w:r w:rsidR="00076BE5" w:rsidRPr="00076BE5">
        <w:rPr>
          <w:rFonts w:ascii="Arial" w:hAnsi="Arial" w:cs="Arial"/>
          <w:sz w:val="20"/>
          <w:szCs w:val="20"/>
        </w:rPr>
        <w:t>Acm</w:t>
      </w:r>
      <w:r w:rsidR="00076BE5" w:rsidRPr="00076BE5">
        <w:rPr>
          <w:rFonts w:ascii="Arial" w:hAnsi="Arial" w:cs="Arial"/>
          <w:sz w:val="20"/>
          <w:szCs w:val="20"/>
          <w:vertAlign w:val="superscript"/>
        </w:rPr>
        <w:t>-2</w:t>
      </w:r>
      <w:r w:rsidR="00076BE5" w:rsidRPr="00076BE5">
        <w:rPr>
          <w:rFonts w:ascii="Arial" w:hAnsi="Arial" w:cs="Arial"/>
          <w:sz w:val="20"/>
          <w:szCs w:val="20"/>
        </w:rPr>
        <w:t xml:space="preserve"> at high fields (10</w:t>
      </w:r>
      <w:r w:rsidR="00326301">
        <w:rPr>
          <w:rFonts w:ascii="Arial" w:hAnsi="Arial" w:cs="Arial"/>
          <w:sz w:val="20"/>
          <w:szCs w:val="20"/>
        </w:rPr>
        <w:t xml:space="preserve"> </w:t>
      </w:r>
      <w:r w:rsidR="00076BE5" w:rsidRPr="00076BE5">
        <w:rPr>
          <w:rFonts w:ascii="Arial" w:hAnsi="Arial" w:cs="Arial"/>
          <w:sz w:val="20"/>
          <w:szCs w:val="20"/>
        </w:rPr>
        <w:t>T – 30</w:t>
      </w:r>
      <w:r w:rsidR="00326301">
        <w:rPr>
          <w:rFonts w:ascii="Arial" w:hAnsi="Arial" w:cs="Arial"/>
          <w:sz w:val="20"/>
          <w:szCs w:val="20"/>
        </w:rPr>
        <w:t xml:space="preserve"> </w:t>
      </w:r>
      <w:r w:rsidR="00076BE5" w:rsidRPr="00076BE5">
        <w:rPr>
          <w:rFonts w:ascii="Arial" w:hAnsi="Arial" w:cs="Arial"/>
          <w:sz w:val="20"/>
          <w:szCs w:val="20"/>
        </w:rPr>
        <w:t xml:space="preserve">T) </w:t>
      </w:r>
      <w:r w:rsidR="00076BE5" w:rsidRPr="00076BE5">
        <w:rPr>
          <w:rFonts w:ascii="Arial" w:hAnsi="Arial" w:cs="Arial"/>
          <w:sz w:val="20"/>
          <w:szCs w:val="20"/>
        </w:rPr>
        <w:fldChar w:fldCharType="begin" w:fldLock="1"/>
      </w:r>
      <w:r w:rsidR="00CF661A">
        <w:rPr>
          <w:rFonts w:ascii="Arial" w:hAnsi="Arial" w:cs="Arial"/>
          <w:sz w:val="20"/>
          <w:szCs w:val="20"/>
        </w:rPr>
        <w:instrText>ADDIN CSL_CITATION { "citationItems" : [ { "id" : "ITEM-1", "itemData" : { "DOI" : "10.1109/JPROC.2004.833673", "ISSN" : "0018-9219", "abstract" : "Since the 1960s, Nb\u2013Ti (superconducting transition temperature Tc = 9 K) and Nb3Sn (Tc = 18 K) have been the materials of choice for virtually all superconducting magnets. However, the prospects for the future changed dramatically in 1987 with the discovery of layered cuprate superconductors with Tc values that now extend up to about 135 K. Fabrication of useful conductors out of the cuprates has been difficult, but a first generation of silver-sheathed composite conductors based on (Bi,Pb)2Sr2Ca2Cu3O10 (Tc \u0018 110 K) has already been commercialized. Recent progress on a second generation of biaxially aligned coated conductors using the less anisotropic YBa2Cu3O7 structure has been rapid, suggesting that it too might enter service in the near future. The discovery of superconductivity in MgB2 below 39 K in 2001 has brought yet another candidate material to the large-scale applications mix. Two distinct markets for superconductor wires exist\u2014the more classical low-temperature magnet applications such as particle accelerators, nuclear magnetic resonance and magnetic resonance imaging magnets, and plasma-containment magnets for fusion power, and the newer and potentially much larger market for electric power equipment, such as motors, generators, synchronous condensers, power transmission cables, transformers, and fault-current limiters for the electric utility grid. We review key properties and recent progress in these materials and assess their prospects for further development and application", "author" : [ { "dropping-particle" : "", "family" : "Scanlan", "given" : "R.M.", "non-dropping-particle" : "", "parse-names" : false, "suffix" : "" }, { "dropping-particle" : "", "family" : "Malozemoff", "given" : "A.P.", "non-dropping-particle" : "", "parse-names" : false, "suffix" : "" }, { "dropping-particle" : "", "family" : "Larbalestier", "given" : "D.C.", "non-dropping-particle" : "", "parse-names" : false, "suffix" : "" } ], "container-title" : "Proceedings of the IEEE", "id" : "ITEM-1", "issue" : "10", "issued" : { "date-parts" : [ [ "2004", "10", "1" ] ] }, "language" : "English", "page" : "1639-1654", "publisher" : "IEEE", "title" : "Superconducting materials for large scale applications", "type" : "article-journal", "volume" : "92" }, "uris" : [ "http://www.mendeley.com/documents/?uuid=ca2a39ec-336b-4cd8-ba00-58bdf9002e44" ] }, { "id" : "ITEM-2", "itemData" : { "DOI" : "10.1142/S1793626812300022", "ISBN" : "1793626812", "ISSN" : "1793-6268", "author" : [ { "dropping-particle" : "", "family" : "Bottura", "given" : "Luca", "non-dropping-particle" : "", "parse-names" : false, "suffix" : "" }, { "dropping-particle" : "", "family" : "Godeke", "given" : "Arno", "non-dropping-particle" : "", "parse-names" : false, "suffix" : "" } ], "container-title" : "Reviews of Accelerator Science and Technology", "id" : "ITEM-2", "issue" : "01", "issued" : { "date-parts" : [ [ "2012", "1" ] ] }, "page" : "25-50", "title" : "Superconducting Materials and Conductors: Fabrication and Limiting Parameters", "type" : "article-journal", "volume" : "05" }, "uris" : [ "http://www.mendeley.com/documents/?uuid=d738494a-8631-47fd-a6aa-6455cd4bb780" ] } ], "mendeley" : { "formattedCitation" : "[2], [3]", "plainTextFormattedCitation" : "[2], [3]", "previouslyFormattedCitation" : "[2], [3]" }, "properties" : { "noteIndex" : 0 }, "schema" : "https://github.com/citation-style-language/schema/raw/master/csl-citation.json" }</w:instrText>
      </w:r>
      <w:r w:rsidR="00076BE5" w:rsidRPr="00076BE5">
        <w:rPr>
          <w:rFonts w:ascii="Arial" w:hAnsi="Arial" w:cs="Arial"/>
          <w:sz w:val="20"/>
          <w:szCs w:val="20"/>
        </w:rPr>
        <w:fldChar w:fldCharType="separate"/>
      </w:r>
      <w:r w:rsidR="00CF661A" w:rsidRPr="00CF661A">
        <w:rPr>
          <w:rFonts w:ascii="Arial" w:hAnsi="Arial" w:cs="Arial"/>
          <w:noProof/>
          <w:sz w:val="20"/>
          <w:szCs w:val="20"/>
        </w:rPr>
        <w:t>[2], [3]</w:t>
      </w:r>
      <w:r w:rsidR="00076BE5" w:rsidRPr="00076BE5">
        <w:rPr>
          <w:rFonts w:ascii="Arial" w:hAnsi="Arial" w:cs="Arial"/>
          <w:sz w:val="20"/>
          <w:szCs w:val="20"/>
        </w:rPr>
        <w:fldChar w:fldCharType="end"/>
      </w:r>
      <w:r w:rsidR="00076BE5" w:rsidRPr="00076BE5">
        <w:rPr>
          <w:rFonts w:ascii="Arial" w:hAnsi="Arial" w:cs="Arial"/>
          <w:sz w:val="20"/>
          <w:szCs w:val="20"/>
        </w:rPr>
        <w:t xml:space="preserve">. </w:t>
      </w:r>
      <w:r w:rsidR="002B14C6">
        <w:rPr>
          <w:rFonts w:ascii="Arial" w:hAnsi="Arial" w:cs="Arial"/>
          <w:sz w:val="20"/>
          <w:szCs w:val="20"/>
        </w:rPr>
        <w:t>F</w:t>
      </w:r>
      <w:r w:rsidR="00326301">
        <w:rPr>
          <w:rFonts w:ascii="Arial" w:hAnsi="Arial" w:cs="Arial"/>
          <w:sz w:val="20"/>
          <w:szCs w:val="20"/>
        </w:rPr>
        <w:t xml:space="preserve">lat, </w:t>
      </w:r>
      <w:r w:rsidR="00076BE5" w:rsidRPr="00076BE5">
        <w:rPr>
          <w:rFonts w:ascii="Arial" w:hAnsi="Arial" w:cs="Arial"/>
          <w:sz w:val="20"/>
          <w:szCs w:val="20"/>
        </w:rPr>
        <w:t>pressed</w:t>
      </w:r>
      <w:r w:rsidR="002B14C6">
        <w:rPr>
          <w:rFonts w:ascii="Arial" w:hAnsi="Arial" w:cs="Arial"/>
          <w:sz w:val="20"/>
          <w:szCs w:val="20"/>
        </w:rPr>
        <w:t>, and presumably textured,</w:t>
      </w:r>
      <w:r w:rsidR="00076BE5" w:rsidRPr="00076BE5">
        <w:rPr>
          <w:rFonts w:ascii="Arial" w:hAnsi="Arial" w:cs="Arial"/>
          <w:sz w:val="20"/>
          <w:szCs w:val="20"/>
        </w:rPr>
        <w:t xml:space="preserve"> tapes of K-doped Ba-122 </w:t>
      </w:r>
      <w:r w:rsidR="00076BE5" w:rsidRPr="00076BE5">
        <w:rPr>
          <w:rFonts w:ascii="Arial" w:hAnsi="Arial" w:cs="Arial"/>
          <w:sz w:val="20"/>
          <w:szCs w:val="20"/>
        </w:rPr>
        <w:fldChar w:fldCharType="begin" w:fldLock="1"/>
      </w:r>
      <w:r w:rsidR="00CF661A">
        <w:rPr>
          <w:rFonts w:ascii="Arial" w:hAnsi="Arial" w:cs="Arial"/>
          <w:sz w:val="20"/>
          <w:szCs w:val="20"/>
        </w:rPr>
        <w:instrText>ADDIN CSL_CITATION { "citationItems" : [ { "id" : "ITEM-1", "itemData" : { "DOI" : "10.1038/srep04065", "ISSN" : "2045-2322", "PMID" : "24513646", "abstract" : "The recently discovered iron-based superconductors are potential candidates for high-field magnet applications. However, the critical current densities (J(c)) of iron-based superconducting wires remain far below the level needed for practical applications. Here, we show that the transport Jc of Ba\u2081-xKxFe\u2082As\u2082/Ag tapes is significantly enhanced by the combination process of cold flat rolling and uniaxial pressing. At 4.2 K, Jc exceeds the practical level of 10(5) A/cm(2) in magnetic fields up to 6 T. The J(c)-H curve shows extremely small magnetic field dependence and maintains a high value of 8.6 \u00d7 10(4) A/cm(2) in 10 T. These are the highest values reported so far for iron-based superconducting wires. Hardness measurements and microstructure investigations reveal that the superior J(c) in our samples is due to the high core density, more textured grains, and a change in the microcrack structure. These results indicate that iron-based superconductors are very promising for high magnetic field applications.", "author" : [ { "dropping-particle" : "", "family" : "Gao", "given" : "Zhaoshun", "non-dropping-particle" : "", "parse-names" : false, "suffix" : "" }, { "dropping-particle" : "", "family" : "Togano", "given" : "Kazumasa", "non-dropping-particle" : "", "parse-names" : false, "suffix" : "" }, { "dropping-particle" : "", "family" : "Matsumoto", "given" : "Akiyoshi", "non-dropping-particle" : "", "parse-names" : false, "suffix" : "" }, { "dropping-particle" : "", "family" : "Kumakura", "given" : "Hiroaki", "non-dropping-particle" : "", "parse-names" : false, "suffix" : "" } ], "container-title" : "Scientific Reports", "id" : "ITEM-1", "issued" : { "date-parts" : [ [ "2014", "2", "11" ] ] }, "page" : "4065", "title" : "Achievement of practical level critical current densities in Ba1\u2212xKxFe2As2/Ag tapes by conventional cold mechanical deformation", "type" : "article-journal", "volume" : "4" }, "uris" : [ "http://www.mendeley.com/documents/?uuid=c0716aa1-1887-4fc9-a9bf-09473b6aef54" ] } ], "mendeley" : { "formattedCitation" : "[4]", "plainTextFormattedCitation" : "[4]", "previouslyFormattedCitation" : "[4]" }, "properties" : { "noteIndex" : 0 }, "schema" : "https://github.com/citation-style-language/schema/raw/master/csl-citation.json" }</w:instrText>
      </w:r>
      <w:r w:rsidR="00076BE5" w:rsidRPr="00076BE5">
        <w:rPr>
          <w:rFonts w:ascii="Arial" w:hAnsi="Arial" w:cs="Arial"/>
          <w:sz w:val="20"/>
          <w:szCs w:val="20"/>
        </w:rPr>
        <w:fldChar w:fldCharType="separate"/>
      </w:r>
      <w:r w:rsidR="00CF661A" w:rsidRPr="00CF661A">
        <w:rPr>
          <w:rFonts w:ascii="Arial" w:hAnsi="Arial" w:cs="Arial"/>
          <w:noProof/>
          <w:sz w:val="20"/>
          <w:szCs w:val="20"/>
        </w:rPr>
        <w:t>[4]</w:t>
      </w:r>
      <w:r w:rsidR="00076BE5" w:rsidRPr="00076BE5">
        <w:rPr>
          <w:rFonts w:ascii="Arial" w:hAnsi="Arial" w:cs="Arial"/>
          <w:sz w:val="20"/>
          <w:szCs w:val="20"/>
        </w:rPr>
        <w:fldChar w:fldCharType="end"/>
      </w:r>
      <w:r w:rsidR="00076BE5" w:rsidRPr="00076BE5">
        <w:rPr>
          <w:rFonts w:ascii="Arial" w:hAnsi="Arial" w:cs="Arial"/>
          <w:sz w:val="20"/>
          <w:szCs w:val="20"/>
        </w:rPr>
        <w:t xml:space="preserve"> and K-doped Sr-122 </w:t>
      </w:r>
      <w:r w:rsidR="00076BE5" w:rsidRPr="00076BE5">
        <w:rPr>
          <w:rFonts w:ascii="Arial" w:hAnsi="Arial" w:cs="Arial"/>
          <w:sz w:val="20"/>
          <w:szCs w:val="20"/>
        </w:rPr>
        <w:fldChar w:fldCharType="begin" w:fldLock="1"/>
      </w:r>
      <w:r w:rsidR="00674804">
        <w:rPr>
          <w:rFonts w:ascii="Arial" w:hAnsi="Arial" w:cs="Arial"/>
          <w:sz w:val="20"/>
          <w:szCs w:val="20"/>
        </w:rPr>
        <w:instrText>ADDIN CSL_CITATION { "citationItems" : [ { "id" : "ITEM-1", "itemData" : { "DOI" : "10.1063/1.4879557", "ISSN" : "0003-6951", "abstract" : "122 type pnictide superconductors are of particular interest for high-field applications because of their large upper critical fields Hc2 (&gt; 100 T) and low anisotropy c (&lt;2). Successful magnet applications require fabrication of polycrystalline superconducting wires that exhibit large critical current density Jc, which is limited by poor grain coupling and weak-link behavior at grain boundaries. Here, we report our recent achievement in the developing Sr0.6K0.4Fe2As2 tapes with transport Jc up to 0.1 MA/cm2 at 10 T and 4.2K. This value is by far the highest ever recorded for iron based superconducting wires and has surpassed the threshold for practical application. The synergy effects of enhanced grain connectivity, alleviation of the weak-link behavior at grain boundaries, and the strong intrinsic pinning characteristics led to the superior Jc performance exhibited in our samples. This advanced Jc result opens up the possibility for iron-pnictide superconducting wires to win the race in high-field magnet applications.", "author" : [ { "dropping-particle" : "", "family" : "Zhang", "given" : "Xianping", "non-dropping-particle" : "", "parse-names" : false, "suffix" : "" }, { "dropping-particle" : "", "family" : "Yao", "given" : "Chao", "non-dropping-particle" : "", "parse-names" : false, "suffix" : "" }, { "dropping-particle" : "", "family" : "Lin", "given" : "He", "non-dropping-particle" : "", "parse-names" : false, "suffix" : "" }, { "dropping-particle" : "", "family" : "Cai", "given" : "Yao", "non-dropping-particle" : "", "parse-names" : false, "suffix" : "" }, { "dropping-particle" : "", "family" : "Chen", "given" : "Zhen", "non-dropping-particle" : "", "parse-names" : false, "suffix" : "" }, { "dropping-particle" : "", "family" : "Li", "given" : "Jianqi", "non-dropping-particle" : "", "parse-names" : false, "suffix" : "" }, { "dropping-particle" : "", "family" : "Dong", "given" : "Chiheng", "non-dropping-particle" : "", "parse-names" : false, "suffix" : "" }, { "dropping-particle" : "", "family" : "Zhang", "given" : "Qianjun", "non-dropping-particle" : "", "parse-names" : false, "suffix" : "" }, { "dropping-particle" : "", "family" : "Wang", "given" : "Dongliang", "non-dropping-particle" : "", "parse-names" : false, "suffix" : "" }, { "dropping-particle" : "", "family" : "Ma", "given" : "Yanwei", "non-dropping-particle" : "", "parse-names" : false, "suffix" : "" }, { "dropping-particle" : "", "family" : "Oguro", "given" : "Hidetoshi", "non-dropping-particle" : "", "parse-names" : false, "suffix" : "" }, { "dropping-particle" : "", "family" : "Awaji", "given" : "Satoshi", "non-dropping-particle" : "", "parse-names" : false, "suffix" : "" }, { "dropping-particle" : "", "family" : "Watanabe", "given" : "Kazuo", "non-dropping-particle" : "", "parse-names" : false, "suffix" : "" } ], "container-title" : "Applied Physics Letters", "id" : "ITEM-1", "issue" : "20", "issued" : { "date-parts" : [ [ "2014", "5", "19" ] ] }, "page" : "202601", "title" : "Realization of practical level current densities in Sr0.6K0.4Fe2As2 tape conductors for high-field applications", "type" : "article-journal", "volume" : "104" }, "uris" : [ "http://www.mendeley.com/documents/?uuid=e2e76b93-616b-4163-b5ca-3f1be9c7ffb6" ] } ], "mendeley" : { "formattedCitation" : "[5]", "plainTextFormattedCitation" : "[5]", "previouslyFormattedCitation" : "[5]" }, "properties" : { "noteIndex" : 0 }, "schema" : "https://github.com/citation-style-language/schema/raw/master/csl-citation.json" }</w:instrText>
      </w:r>
      <w:r w:rsidR="00076BE5" w:rsidRPr="00076BE5">
        <w:rPr>
          <w:rFonts w:ascii="Arial" w:hAnsi="Arial" w:cs="Arial"/>
          <w:sz w:val="20"/>
          <w:szCs w:val="20"/>
        </w:rPr>
        <w:fldChar w:fldCharType="separate"/>
      </w:r>
      <w:r w:rsidR="00CF661A" w:rsidRPr="00CF661A">
        <w:rPr>
          <w:rFonts w:ascii="Arial" w:hAnsi="Arial" w:cs="Arial"/>
          <w:noProof/>
          <w:sz w:val="20"/>
          <w:szCs w:val="20"/>
        </w:rPr>
        <w:t>[5]</w:t>
      </w:r>
      <w:r w:rsidR="00076BE5" w:rsidRPr="00076BE5">
        <w:rPr>
          <w:rFonts w:ascii="Arial" w:hAnsi="Arial" w:cs="Arial"/>
          <w:sz w:val="20"/>
          <w:szCs w:val="20"/>
        </w:rPr>
        <w:fldChar w:fldCharType="end"/>
      </w:r>
      <w:r w:rsidR="00076BE5" w:rsidRPr="00076BE5">
        <w:rPr>
          <w:rFonts w:ascii="Arial" w:hAnsi="Arial" w:cs="Arial"/>
          <w:sz w:val="20"/>
          <w:szCs w:val="20"/>
        </w:rPr>
        <w:t xml:space="preserve"> have reached the application limit at 6</w:t>
      </w:r>
      <w:r w:rsidR="00326301">
        <w:rPr>
          <w:rFonts w:ascii="Arial" w:hAnsi="Arial" w:cs="Arial"/>
          <w:sz w:val="20"/>
          <w:szCs w:val="20"/>
        </w:rPr>
        <w:t xml:space="preserve"> </w:t>
      </w:r>
      <w:r w:rsidR="00076BE5" w:rsidRPr="00076BE5">
        <w:rPr>
          <w:rFonts w:ascii="Arial" w:hAnsi="Arial" w:cs="Arial"/>
          <w:sz w:val="20"/>
          <w:szCs w:val="20"/>
        </w:rPr>
        <w:t>T and 10</w:t>
      </w:r>
      <w:r w:rsidR="00326301">
        <w:rPr>
          <w:rFonts w:ascii="Arial" w:hAnsi="Arial" w:cs="Arial"/>
          <w:sz w:val="20"/>
          <w:szCs w:val="20"/>
        </w:rPr>
        <w:t xml:space="preserve"> </w:t>
      </w:r>
      <w:r w:rsidR="00076BE5" w:rsidRPr="00076BE5">
        <w:rPr>
          <w:rFonts w:ascii="Arial" w:hAnsi="Arial" w:cs="Arial"/>
          <w:sz w:val="20"/>
          <w:szCs w:val="20"/>
        </w:rPr>
        <w:t>T</w:t>
      </w:r>
      <w:r w:rsidR="002B14C6">
        <w:rPr>
          <w:rFonts w:ascii="Arial" w:hAnsi="Arial" w:cs="Arial"/>
          <w:sz w:val="20"/>
          <w:szCs w:val="20"/>
        </w:rPr>
        <w:t>,</w:t>
      </w:r>
      <w:r w:rsidR="00076BE5" w:rsidRPr="00076BE5">
        <w:rPr>
          <w:rFonts w:ascii="Arial" w:hAnsi="Arial" w:cs="Arial"/>
          <w:sz w:val="20"/>
          <w:szCs w:val="20"/>
        </w:rPr>
        <w:t xml:space="preserve"> respectively. Nevertheless, </w:t>
      </w:r>
      <w:r w:rsidR="00240D4A">
        <w:rPr>
          <w:rFonts w:ascii="Arial" w:hAnsi="Arial" w:cs="Arial"/>
          <w:sz w:val="20"/>
          <w:szCs w:val="20"/>
        </w:rPr>
        <w:t xml:space="preserve">there is limited </w:t>
      </w:r>
      <w:r w:rsidR="00076BE5" w:rsidRPr="00076BE5">
        <w:rPr>
          <w:rFonts w:ascii="Arial" w:hAnsi="Arial" w:cs="Arial"/>
          <w:sz w:val="20"/>
          <w:szCs w:val="20"/>
        </w:rPr>
        <w:t xml:space="preserve">technological interest in 122 flat tapes </w:t>
      </w:r>
      <w:r w:rsidR="00240D4A">
        <w:rPr>
          <w:rFonts w:ascii="Arial" w:hAnsi="Arial" w:cs="Arial"/>
          <w:sz w:val="20"/>
          <w:szCs w:val="20"/>
        </w:rPr>
        <w:t xml:space="preserve">due to competition </w:t>
      </w:r>
      <w:r w:rsidR="00076BE5" w:rsidRPr="00076BE5">
        <w:rPr>
          <w:rFonts w:ascii="Arial" w:hAnsi="Arial" w:cs="Arial"/>
          <w:sz w:val="20"/>
          <w:szCs w:val="20"/>
        </w:rPr>
        <w:t xml:space="preserve">from </w:t>
      </w:r>
      <w:r w:rsidR="002B14C6">
        <w:rPr>
          <w:rFonts w:ascii="Arial" w:hAnsi="Arial" w:cs="Arial"/>
          <w:sz w:val="20"/>
          <w:szCs w:val="20"/>
        </w:rPr>
        <w:t xml:space="preserve">flat </w:t>
      </w:r>
      <w:r w:rsidR="00326301">
        <w:rPr>
          <w:rFonts w:ascii="Arial" w:hAnsi="Arial" w:cs="Arial"/>
          <w:sz w:val="20"/>
          <w:szCs w:val="20"/>
        </w:rPr>
        <w:t>REBCO coated conductor</w:t>
      </w:r>
      <w:r w:rsidR="002B14C6">
        <w:rPr>
          <w:rFonts w:ascii="Arial" w:hAnsi="Arial" w:cs="Arial"/>
          <w:sz w:val="20"/>
          <w:szCs w:val="20"/>
        </w:rPr>
        <w:t>s</w:t>
      </w:r>
      <w:r w:rsidR="00326301">
        <w:rPr>
          <w:rFonts w:ascii="Arial" w:hAnsi="Arial" w:cs="Arial"/>
          <w:sz w:val="20"/>
          <w:szCs w:val="20"/>
        </w:rPr>
        <w:t xml:space="preserve"> that have </w:t>
      </w:r>
      <w:r w:rsidR="00075BBC">
        <w:rPr>
          <w:rFonts w:ascii="Arial" w:hAnsi="Arial" w:cs="Arial"/>
          <w:sz w:val="20"/>
          <w:szCs w:val="20"/>
        </w:rPr>
        <w:t xml:space="preserve">much </w:t>
      </w:r>
      <w:r w:rsidR="00326301">
        <w:rPr>
          <w:rFonts w:ascii="Arial" w:hAnsi="Arial" w:cs="Arial"/>
          <w:sz w:val="20"/>
          <w:szCs w:val="20"/>
        </w:rPr>
        <w:t xml:space="preserve">higher </w:t>
      </w:r>
      <w:r w:rsidR="00326301" w:rsidRPr="00326301">
        <w:rPr>
          <w:rFonts w:ascii="Arial" w:hAnsi="Arial" w:cs="Arial"/>
          <w:i/>
          <w:sz w:val="20"/>
          <w:szCs w:val="20"/>
        </w:rPr>
        <w:t>T</w:t>
      </w:r>
      <w:r w:rsidR="00326301" w:rsidRPr="00326301">
        <w:rPr>
          <w:rFonts w:ascii="Arial" w:hAnsi="Arial" w:cs="Arial"/>
          <w:i/>
          <w:sz w:val="20"/>
          <w:szCs w:val="20"/>
          <w:vertAlign w:val="subscript"/>
        </w:rPr>
        <w:t>c</w:t>
      </w:r>
      <w:r w:rsidR="00076BE5" w:rsidRPr="00076BE5">
        <w:rPr>
          <w:rFonts w:ascii="Arial" w:hAnsi="Arial" w:cs="Arial"/>
          <w:sz w:val="20"/>
          <w:szCs w:val="20"/>
        </w:rPr>
        <w:t xml:space="preserve"> (~ </w:t>
      </w:r>
      <w:r w:rsidR="005F0A53">
        <w:rPr>
          <w:rFonts w:ascii="Arial" w:hAnsi="Arial" w:cs="Arial"/>
          <w:sz w:val="20"/>
          <w:szCs w:val="20"/>
        </w:rPr>
        <w:t>90</w:t>
      </w:r>
      <w:r w:rsidR="00326301">
        <w:rPr>
          <w:rFonts w:ascii="Arial" w:hAnsi="Arial" w:cs="Arial"/>
          <w:sz w:val="20"/>
          <w:szCs w:val="20"/>
        </w:rPr>
        <w:t xml:space="preserve"> – </w:t>
      </w:r>
      <w:r w:rsidR="005F0A53">
        <w:rPr>
          <w:rFonts w:ascii="Arial" w:hAnsi="Arial" w:cs="Arial"/>
          <w:sz w:val="20"/>
          <w:szCs w:val="20"/>
        </w:rPr>
        <w:t>100</w:t>
      </w:r>
      <w:r w:rsidR="00326301">
        <w:rPr>
          <w:rFonts w:ascii="Arial" w:hAnsi="Arial" w:cs="Arial"/>
          <w:sz w:val="20"/>
          <w:szCs w:val="20"/>
        </w:rPr>
        <w:t xml:space="preserve"> </w:t>
      </w:r>
      <w:r w:rsidR="005F0A53">
        <w:rPr>
          <w:rFonts w:ascii="Arial" w:hAnsi="Arial" w:cs="Arial"/>
          <w:sz w:val="20"/>
          <w:szCs w:val="20"/>
        </w:rPr>
        <w:t>K</w:t>
      </w:r>
      <w:r w:rsidR="00076BE5" w:rsidRPr="00076BE5">
        <w:rPr>
          <w:rFonts w:ascii="Arial" w:hAnsi="Arial" w:cs="Arial"/>
          <w:sz w:val="20"/>
          <w:szCs w:val="20"/>
        </w:rPr>
        <w:t>)</w:t>
      </w:r>
      <w:r w:rsidR="00075BBC">
        <w:rPr>
          <w:rFonts w:ascii="Arial" w:hAnsi="Arial" w:cs="Arial"/>
          <w:sz w:val="20"/>
          <w:szCs w:val="20"/>
        </w:rPr>
        <w:t xml:space="preserve"> and </w:t>
      </w:r>
      <w:r w:rsidR="00075BBC" w:rsidRPr="00075BBC">
        <w:rPr>
          <w:rFonts w:ascii="Arial" w:hAnsi="Arial" w:cs="Arial"/>
          <w:i/>
          <w:sz w:val="20"/>
          <w:szCs w:val="20"/>
        </w:rPr>
        <w:t>J</w:t>
      </w:r>
      <w:r w:rsidR="00075BBC" w:rsidRPr="00075BBC">
        <w:rPr>
          <w:rFonts w:ascii="Arial" w:hAnsi="Arial" w:cs="Arial"/>
          <w:i/>
          <w:sz w:val="20"/>
          <w:szCs w:val="20"/>
          <w:vertAlign w:val="subscript"/>
        </w:rPr>
        <w:t>c</w:t>
      </w:r>
      <w:r w:rsidR="005F0A53">
        <w:rPr>
          <w:rFonts w:ascii="Arial" w:hAnsi="Arial" w:cs="Arial"/>
          <w:sz w:val="20"/>
          <w:szCs w:val="20"/>
        </w:rPr>
        <w:t>.</w:t>
      </w:r>
      <w:r w:rsidR="00076BE5" w:rsidRPr="00076BE5">
        <w:rPr>
          <w:rFonts w:ascii="Arial" w:hAnsi="Arial" w:cs="Arial"/>
          <w:sz w:val="20"/>
          <w:szCs w:val="20"/>
        </w:rPr>
        <w:t xml:space="preserve"> </w:t>
      </w:r>
      <w:r w:rsidR="002B14C6">
        <w:rPr>
          <w:rFonts w:ascii="Arial" w:hAnsi="Arial" w:cs="Arial"/>
          <w:sz w:val="20"/>
          <w:szCs w:val="20"/>
        </w:rPr>
        <w:t xml:space="preserve">Because we have shown that </w:t>
      </w:r>
      <w:r w:rsidR="002B14C6" w:rsidRPr="002B14C6">
        <w:rPr>
          <w:rFonts w:ascii="Arial" w:hAnsi="Arial" w:cs="Arial"/>
          <w:i/>
          <w:sz w:val="20"/>
          <w:szCs w:val="20"/>
        </w:rPr>
        <w:t>J</w:t>
      </w:r>
      <w:r w:rsidR="002B14C6" w:rsidRPr="002B14C6">
        <w:rPr>
          <w:rFonts w:ascii="Arial" w:hAnsi="Arial" w:cs="Arial"/>
          <w:i/>
          <w:sz w:val="20"/>
          <w:szCs w:val="20"/>
          <w:vertAlign w:val="subscript"/>
        </w:rPr>
        <w:t>c</w:t>
      </w:r>
      <w:r w:rsidR="002B14C6">
        <w:rPr>
          <w:rFonts w:ascii="Arial" w:hAnsi="Arial" w:cs="Arial"/>
          <w:sz w:val="20"/>
          <w:szCs w:val="20"/>
        </w:rPr>
        <w:t xml:space="preserve"> is high in round wire, and few HTS materials can be made as round wire, </w:t>
      </w:r>
      <w:r w:rsidR="00326301">
        <w:rPr>
          <w:rFonts w:ascii="Arial" w:hAnsi="Arial" w:cs="Arial"/>
          <w:sz w:val="20"/>
          <w:szCs w:val="20"/>
        </w:rPr>
        <w:t xml:space="preserve">it is important to </w:t>
      </w:r>
      <w:r w:rsidR="002B14C6">
        <w:rPr>
          <w:rFonts w:ascii="Arial" w:hAnsi="Arial" w:cs="Arial"/>
          <w:sz w:val="20"/>
          <w:szCs w:val="20"/>
        </w:rPr>
        <w:t xml:space="preserve">investigate how </w:t>
      </w:r>
      <w:r w:rsidR="00240D4A">
        <w:rPr>
          <w:rFonts w:ascii="Arial" w:hAnsi="Arial" w:cs="Arial"/>
          <w:sz w:val="20"/>
          <w:szCs w:val="20"/>
        </w:rPr>
        <w:t xml:space="preserve">to </w:t>
      </w:r>
      <w:r w:rsidR="00076BE5" w:rsidRPr="00076BE5">
        <w:rPr>
          <w:rFonts w:ascii="Arial" w:hAnsi="Arial" w:cs="Arial"/>
          <w:sz w:val="20"/>
          <w:szCs w:val="20"/>
        </w:rPr>
        <w:t xml:space="preserve">raise </w:t>
      </w:r>
      <w:r w:rsidR="00076BE5" w:rsidRPr="00AC6897">
        <w:rPr>
          <w:rFonts w:ascii="Arial" w:hAnsi="Arial" w:cs="Arial"/>
          <w:i/>
          <w:sz w:val="20"/>
          <w:szCs w:val="20"/>
        </w:rPr>
        <w:t>J</w:t>
      </w:r>
      <w:r w:rsidR="00076BE5" w:rsidRPr="00AC6897">
        <w:rPr>
          <w:rFonts w:ascii="Arial" w:hAnsi="Arial" w:cs="Arial"/>
          <w:i/>
          <w:sz w:val="20"/>
          <w:szCs w:val="20"/>
          <w:vertAlign w:val="subscript"/>
        </w:rPr>
        <w:t>c</w:t>
      </w:r>
      <w:r w:rsidR="00076BE5" w:rsidRPr="00076BE5">
        <w:rPr>
          <w:rFonts w:ascii="Arial" w:hAnsi="Arial" w:cs="Arial"/>
          <w:sz w:val="20"/>
          <w:szCs w:val="20"/>
        </w:rPr>
        <w:t xml:space="preserve"> </w:t>
      </w:r>
      <w:r w:rsidR="00326301">
        <w:rPr>
          <w:rFonts w:ascii="Arial" w:hAnsi="Arial" w:cs="Arial"/>
          <w:sz w:val="20"/>
          <w:szCs w:val="20"/>
        </w:rPr>
        <w:t xml:space="preserve">in </w:t>
      </w:r>
      <w:r w:rsidR="00AC6897">
        <w:rPr>
          <w:rFonts w:ascii="Arial" w:hAnsi="Arial" w:cs="Arial"/>
          <w:sz w:val="20"/>
          <w:szCs w:val="20"/>
        </w:rPr>
        <w:t>round</w:t>
      </w:r>
      <w:r w:rsidR="00326301">
        <w:rPr>
          <w:rFonts w:ascii="Arial" w:hAnsi="Arial" w:cs="Arial"/>
          <w:sz w:val="20"/>
          <w:szCs w:val="20"/>
        </w:rPr>
        <w:t>, untextured</w:t>
      </w:r>
      <w:r w:rsidR="00AC6897">
        <w:rPr>
          <w:rFonts w:ascii="Arial" w:hAnsi="Arial" w:cs="Arial"/>
          <w:sz w:val="20"/>
          <w:szCs w:val="20"/>
        </w:rPr>
        <w:t xml:space="preserve"> </w:t>
      </w:r>
      <w:r w:rsidR="00326301">
        <w:rPr>
          <w:rFonts w:ascii="Arial" w:hAnsi="Arial" w:cs="Arial"/>
          <w:sz w:val="20"/>
          <w:szCs w:val="20"/>
        </w:rPr>
        <w:t xml:space="preserve">Ba-122 </w:t>
      </w:r>
      <w:r w:rsidR="00076BE5" w:rsidRPr="00076BE5">
        <w:rPr>
          <w:rFonts w:ascii="Arial" w:hAnsi="Arial" w:cs="Arial"/>
          <w:sz w:val="20"/>
          <w:szCs w:val="20"/>
        </w:rPr>
        <w:t>wires</w:t>
      </w:r>
      <w:r w:rsidR="00326301">
        <w:rPr>
          <w:rFonts w:ascii="Arial" w:hAnsi="Arial" w:cs="Arial"/>
          <w:sz w:val="20"/>
          <w:szCs w:val="20"/>
        </w:rPr>
        <w:t xml:space="preserve">.  </w:t>
      </w:r>
      <w:r w:rsidR="00076BE5" w:rsidRPr="00076BE5">
        <w:rPr>
          <w:rFonts w:ascii="Arial" w:hAnsi="Arial" w:cs="Arial"/>
          <w:sz w:val="20"/>
          <w:szCs w:val="20"/>
        </w:rPr>
        <w:t xml:space="preserve">The high </w:t>
      </w:r>
      <w:r w:rsidR="00AC6897" w:rsidRPr="00AC6897">
        <w:rPr>
          <w:rFonts w:ascii="Arial" w:hAnsi="Arial" w:cs="Arial"/>
          <w:i/>
          <w:sz w:val="20"/>
          <w:szCs w:val="20"/>
        </w:rPr>
        <w:t>J</w:t>
      </w:r>
      <w:r w:rsidR="00AC6897" w:rsidRPr="00AC6897">
        <w:rPr>
          <w:rFonts w:ascii="Arial" w:hAnsi="Arial" w:cs="Arial"/>
          <w:i/>
          <w:sz w:val="20"/>
          <w:szCs w:val="20"/>
          <w:vertAlign w:val="subscript"/>
        </w:rPr>
        <w:t>c</w:t>
      </w:r>
      <w:r w:rsidR="00076BE5" w:rsidRPr="00076BE5">
        <w:rPr>
          <w:rFonts w:ascii="Arial" w:hAnsi="Arial" w:cs="Arial"/>
          <w:sz w:val="20"/>
          <w:szCs w:val="20"/>
        </w:rPr>
        <w:t xml:space="preserve"> reported by Weiss et al.</w:t>
      </w:r>
      <w:r w:rsidR="00CF661A">
        <w:rPr>
          <w:rFonts w:ascii="Arial" w:hAnsi="Arial" w:cs="Arial"/>
          <w:sz w:val="20"/>
          <w:szCs w:val="20"/>
        </w:rPr>
        <w:t xml:space="preserve"> </w:t>
      </w:r>
      <w:r w:rsidR="00CF661A">
        <w:rPr>
          <w:rFonts w:ascii="Arial" w:hAnsi="Arial" w:cs="Arial"/>
          <w:sz w:val="20"/>
          <w:szCs w:val="20"/>
        </w:rPr>
        <w:fldChar w:fldCharType="begin" w:fldLock="1"/>
      </w:r>
      <w:r w:rsidR="00674804">
        <w:rPr>
          <w:rFonts w:ascii="Arial" w:hAnsi="Arial" w:cs="Arial"/>
          <w:sz w:val="20"/>
          <w:szCs w:val="20"/>
        </w:rPr>
        <w:instrText>ADDIN CSL_CITATION { "citationItems" : [ { "id" : "ITEM-1", "itemData" : { "DOI" : "10.1038/nmat3333", "ISSN" : "1476-1122", "PMID" : "22635041", "abstract" : "The K- and Co-doped BaFe(2)As(2) (Ba-122) superconducting compounds are potentially useful for applications because they have upper critical fields (H(c2)) of well over 50 T, H(c2) anisotropy \u03b3 &lt; 2and thin-film critical current densities J(c) exceeding 1 MA cm(-2) (refs 1-4) at 4.2 K. However, thin-film bicrystals of Co-doped Ba-122 clearly exhibit weak link behaviour for [001] tilt misorientations of more than about 5\u00b0, suggesting that textured substrates would be needed for applications, as in the cuprates. Here we present a contrary and very much more positive result in which untextured polycrystalline (Ba(0.6)K(0.4))Fe(2)As(2) bulks and round wires with high grain boundary density have transport critical current densities well over 0.1 MA cm(-2) (self-field, 4.2 K), more than 10 times higher than that of any other round untextured ferropnictide wire and 4-5 times higher than the best textured flat wire. The enhanced grain connectivity is ascribed to their much improved phase purity and to the enhanced vortex stiffness of this low-anisotropy compound (\u03b3~1-2) when compared with YBa(2)Cu(3)O(7-x) (\u03b3~5).", "author" : [ { "dropping-particle" : "", "family" : "Weiss", "given" : "J D", "non-dropping-particle" : "", "parse-names" : false, "suffix" : "" }, { "dropping-particle" : "", "family" : "Tarantini", "given" : "C", "non-dropping-particle" : "", "parse-names" : false, "suffix" : "" }, { "dropping-particle" : "", "family" : "Jiang", "given" : "J", "non-dropping-particle" : "", "parse-names" : false, "suffix" : "" }, { "dropping-particle" : "", "family" : "Kametani", "given" : "F", "non-dropping-particle" : "", "parse-names" : false, "suffix" : "" }, { "dropping-particle" : "", "family" : "Polyanskii", "given" : "a a", "non-dropping-particle" : "", "parse-names" : false, "suffix" : "" }, { "dropping-particle" : "", "family" : "Larbalestier", "given" : "D C", "non-dropping-particle" : "", "parse-names" : false, "suffix" : "" }, { "dropping-particle" : "", "family" : "Hellstrom", "given" : "E E", "non-dropping-particle" : "", "parse-names" : false, "suffix" : "" } ], "container-title" : "Nature materials", "id" : "ITEM-1", "issue" : "8", "issued" : { "date-parts" : [ [ "2012", "8" ] ] }, "page" : "682-5", "publisher" : "Nature Publishing Group", "title" : "High intergrain critical current density in fine-grain (Ba0.6K0.4)Fe2As2 wires and bulks.", "type" : "article-journal", "volume" : "11" }, "uris" : [ "http://www.mendeley.com/documents/?uuid=8c9e67f5-e96d-4c64-bf38-7f2862ca061d" ] } ], "mendeley" : { "formattedCitation" : "[1]", "plainTextFormattedCitation" : "[1]", "previouslyFormattedCitation" : "[1]" }, "properties" : { "noteIndex" : 0 }, "schema" : "https://github.com/citation-style-language/schema/raw/master/csl-citation.json" }</w:instrText>
      </w:r>
      <w:r w:rsidR="00CF661A">
        <w:rPr>
          <w:rFonts w:ascii="Arial" w:hAnsi="Arial" w:cs="Arial"/>
          <w:sz w:val="20"/>
          <w:szCs w:val="20"/>
        </w:rPr>
        <w:fldChar w:fldCharType="separate"/>
      </w:r>
      <w:r w:rsidR="00CF661A" w:rsidRPr="00CF661A">
        <w:rPr>
          <w:rFonts w:ascii="Arial" w:hAnsi="Arial" w:cs="Arial"/>
          <w:noProof/>
          <w:sz w:val="20"/>
          <w:szCs w:val="20"/>
        </w:rPr>
        <w:t>[1]</w:t>
      </w:r>
      <w:r w:rsidR="00CF661A">
        <w:rPr>
          <w:rFonts w:ascii="Arial" w:hAnsi="Arial" w:cs="Arial"/>
          <w:sz w:val="20"/>
          <w:szCs w:val="20"/>
        </w:rPr>
        <w:fldChar w:fldCharType="end"/>
      </w:r>
      <w:r w:rsidR="00CF661A">
        <w:rPr>
          <w:rFonts w:ascii="Arial" w:hAnsi="Arial" w:cs="Arial"/>
          <w:sz w:val="20"/>
          <w:szCs w:val="20"/>
        </w:rPr>
        <w:t xml:space="preserve"> </w:t>
      </w:r>
      <w:r w:rsidR="00076BE5" w:rsidRPr="00076BE5">
        <w:rPr>
          <w:rFonts w:ascii="Arial" w:hAnsi="Arial" w:cs="Arial"/>
          <w:sz w:val="20"/>
          <w:szCs w:val="20"/>
        </w:rPr>
        <w:t xml:space="preserve">in K-doped Ba-122 bulks and wires is associated with its fine grain size (100-200 nm). In this study, we </w:t>
      </w:r>
      <w:r w:rsidR="00ED4E41">
        <w:rPr>
          <w:rFonts w:ascii="Arial" w:hAnsi="Arial" w:cs="Arial"/>
          <w:sz w:val="20"/>
          <w:szCs w:val="20"/>
        </w:rPr>
        <w:t xml:space="preserve">investigated whether we could optimize the processing to achieve finer grain size, and if this would </w:t>
      </w:r>
      <w:r w:rsidR="00076BE5" w:rsidRPr="00076BE5">
        <w:rPr>
          <w:rFonts w:ascii="Arial" w:hAnsi="Arial" w:cs="Arial"/>
          <w:sz w:val="20"/>
          <w:szCs w:val="20"/>
        </w:rPr>
        <w:t xml:space="preserve">enhance the </w:t>
      </w:r>
      <w:r w:rsidR="00ED4E41">
        <w:rPr>
          <w:rFonts w:ascii="Arial" w:hAnsi="Arial" w:cs="Arial"/>
          <w:sz w:val="20"/>
          <w:szCs w:val="20"/>
        </w:rPr>
        <w:t xml:space="preserve">vortex </w:t>
      </w:r>
      <w:r w:rsidR="00076BE5" w:rsidRPr="00076BE5">
        <w:rPr>
          <w:rFonts w:ascii="Arial" w:hAnsi="Arial" w:cs="Arial"/>
          <w:sz w:val="20"/>
          <w:szCs w:val="20"/>
        </w:rPr>
        <w:t xml:space="preserve">pinning and raise </w:t>
      </w:r>
      <w:r w:rsidR="00AC6897" w:rsidRPr="00AC6897">
        <w:rPr>
          <w:rFonts w:ascii="Arial" w:hAnsi="Arial" w:cs="Arial"/>
          <w:i/>
          <w:sz w:val="20"/>
          <w:szCs w:val="20"/>
        </w:rPr>
        <w:t>J</w:t>
      </w:r>
      <w:r w:rsidR="00AC6897" w:rsidRPr="00AC6897">
        <w:rPr>
          <w:rFonts w:ascii="Arial" w:hAnsi="Arial" w:cs="Arial"/>
          <w:i/>
          <w:sz w:val="20"/>
          <w:szCs w:val="20"/>
          <w:vertAlign w:val="subscript"/>
        </w:rPr>
        <w:t>c</w:t>
      </w:r>
      <w:r w:rsidR="00ED4E41">
        <w:rPr>
          <w:rFonts w:ascii="Arial" w:hAnsi="Arial" w:cs="Arial"/>
          <w:sz w:val="20"/>
          <w:szCs w:val="20"/>
        </w:rPr>
        <w:t>.</w:t>
      </w:r>
      <w:r w:rsidR="00076BE5" w:rsidRPr="00076BE5">
        <w:rPr>
          <w:rFonts w:ascii="Arial" w:hAnsi="Arial" w:cs="Arial"/>
          <w:sz w:val="20"/>
          <w:szCs w:val="20"/>
        </w:rPr>
        <w:t xml:space="preserve"> </w:t>
      </w:r>
    </w:p>
    <w:p w:rsidR="00734BA7" w:rsidRDefault="00734BA7" w:rsidP="00E05F24">
      <w:pPr>
        <w:tabs>
          <w:tab w:val="left" w:pos="360"/>
        </w:tabs>
        <w:rPr>
          <w:rFonts w:ascii="Arial" w:hAnsi="Arial" w:cs="Arial"/>
          <w:b/>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FB4399" w:rsidRDefault="006B3824" w:rsidP="005415CB">
      <w:pPr>
        <w:tabs>
          <w:tab w:val="left" w:pos="360"/>
        </w:tabs>
        <w:jc w:val="both"/>
        <w:rPr>
          <w:rFonts w:ascii="Arial" w:hAnsi="Arial" w:cs="Arial"/>
          <w:sz w:val="20"/>
          <w:szCs w:val="20"/>
        </w:rPr>
      </w:pPr>
      <w:r>
        <w:rPr>
          <w:rFonts w:ascii="Arial" w:hAnsi="Arial" w:cs="Arial"/>
          <w:sz w:val="20"/>
          <w:szCs w:val="20"/>
        </w:rPr>
        <w:tab/>
      </w:r>
      <w:r w:rsidR="00ED4E41">
        <w:rPr>
          <w:rFonts w:ascii="Arial" w:hAnsi="Arial" w:cs="Arial"/>
          <w:sz w:val="20"/>
          <w:szCs w:val="20"/>
        </w:rPr>
        <w:t>To change the grain size</w:t>
      </w:r>
      <w:r w:rsidR="002B14C6">
        <w:rPr>
          <w:rFonts w:ascii="Arial" w:hAnsi="Arial" w:cs="Arial"/>
          <w:sz w:val="20"/>
          <w:szCs w:val="20"/>
        </w:rPr>
        <w:t xml:space="preserve"> in bulk, untextured samples</w:t>
      </w:r>
      <w:r w:rsidR="00405510">
        <w:rPr>
          <w:rFonts w:ascii="Arial" w:hAnsi="Arial" w:cs="Arial"/>
          <w:sz w:val="20"/>
          <w:szCs w:val="20"/>
        </w:rPr>
        <w:t>,</w:t>
      </w:r>
      <w:r w:rsidR="00ED4E41">
        <w:rPr>
          <w:rFonts w:ascii="Arial" w:hAnsi="Arial" w:cs="Arial"/>
          <w:sz w:val="20"/>
          <w:szCs w:val="20"/>
        </w:rPr>
        <w:t xml:space="preserve"> we milled the </w:t>
      </w:r>
      <w:r w:rsidR="00405510">
        <w:rPr>
          <w:rFonts w:ascii="Arial" w:hAnsi="Arial" w:cs="Arial"/>
          <w:sz w:val="20"/>
          <w:szCs w:val="20"/>
        </w:rPr>
        <w:t xml:space="preserve">starting materials </w:t>
      </w:r>
      <w:r w:rsidR="00ED4E41">
        <w:rPr>
          <w:rFonts w:ascii="Arial" w:hAnsi="Arial" w:cs="Arial"/>
          <w:sz w:val="20"/>
          <w:szCs w:val="20"/>
        </w:rPr>
        <w:t xml:space="preserve">for </w:t>
      </w:r>
      <w:r w:rsidR="00383C76">
        <w:rPr>
          <w:rFonts w:ascii="Arial" w:hAnsi="Arial" w:cs="Arial"/>
          <w:sz w:val="20"/>
          <w:szCs w:val="20"/>
        </w:rPr>
        <w:t xml:space="preserve">times ranging from 1 to 50 h and </w:t>
      </w:r>
      <w:r w:rsidR="000520AD">
        <w:rPr>
          <w:rFonts w:ascii="Arial" w:hAnsi="Arial" w:cs="Arial"/>
          <w:sz w:val="20"/>
          <w:szCs w:val="20"/>
        </w:rPr>
        <w:t xml:space="preserve">HIP sintered the samples for times </w:t>
      </w:r>
      <w:r w:rsidR="00383C76">
        <w:rPr>
          <w:rFonts w:ascii="Arial" w:hAnsi="Arial" w:cs="Arial"/>
          <w:sz w:val="20"/>
          <w:szCs w:val="20"/>
        </w:rPr>
        <w:t xml:space="preserve">ranging 0.5 to 10 h at 600 </w:t>
      </w:r>
      <w:r w:rsidR="00383C76">
        <w:rPr>
          <w:rFonts w:ascii="Arial" w:hAnsi="Arial" w:cs="Arial"/>
          <w:sz w:val="20"/>
          <w:szCs w:val="20"/>
        </w:rPr>
        <w:sym w:font="Symbol" w:char="F0B0"/>
      </w:r>
      <w:r w:rsidR="00383C76">
        <w:rPr>
          <w:rFonts w:ascii="Arial" w:hAnsi="Arial" w:cs="Arial"/>
          <w:sz w:val="20"/>
          <w:szCs w:val="20"/>
        </w:rPr>
        <w:t xml:space="preserve">C at 193 MPa.  The samples were </w:t>
      </w:r>
      <w:r w:rsidR="00E05F24">
        <w:rPr>
          <w:rFonts w:ascii="Arial" w:hAnsi="Arial" w:cs="Arial"/>
          <w:sz w:val="20"/>
          <w:szCs w:val="20"/>
        </w:rPr>
        <w:t>characterized usin</w:t>
      </w:r>
      <w:r w:rsidR="00B84F5D">
        <w:rPr>
          <w:rFonts w:ascii="Arial" w:hAnsi="Arial" w:cs="Arial"/>
          <w:sz w:val="20"/>
          <w:szCs w:val="20"/>
        </w:rPr>
        <w:t xml:space="preserve">g a </w:t>
      </w:r>
      <w:r w:rsidR="00841D13">
        <w:rPr>
          <w:rFonts w:ascii="Arial" w:hAnsi="Arial" w:cs="Arial"/>
          <w:sz w:val="20"/>
          <w:szCs w:val="20"/>
        </w:rPr>
        <w:t xml:space="preserve">14 T superconducting </w:t>
      </w:r>
      <w:r w:rsidR="00BD69C4">
        <w:rPr>
          <w:rFonts w:ascii="Arial" w:hAnsi="Arial" w:cs="Arial"/>
          <w:sz w:val="20"/>
          <w:szCs w:val="20"/>
        </w:rPr>
        <w:t>v</w:t>
      </w:r>
      <w:r w:rsidR="00841D13">
        <w:rPr>
          <w:rFonts w:ascii="Arial" w:hAnsi="Arial" w:cs="Arial"/>
          <w:sz w:val="20"/>
          <w:szCs w:val="20"/>
        </w:rPr>
        <w:t xml:space="preserve">ibrating </w:t>
      </w:r>
      <w:r w:rsidR="00BD69C4">
        <w:rPr>
          <w:rFonts w:ascii="Arial" w:hAnsi="Arial" w:cs="Arial"/>
          <w:sz w:val="20"/>
          <w:szCs w:val="20"/>
        </w:rPr>
        <w:t>s</w:t>
      </w:r>
      <w:r w:rsidR="00841D13">
        <w:rPr>
          <w:rFonts w:ascii="Arial" w:hAnsi="Arial" w:cs="Arial"/>
          <w:sz w:val="20"/>
          <w:szCs w:val="20"/>
        </w:rPr>
        <w:t xml:space="preserve">ample </w:t>
      </w:r>
      <w:r w:rsidR="00BD69C4">
        <w:rPr>
          <w:rFonts w:ascii="Arial" w:hAnsi="Arial" w:cs="Arial"/>
          <w:sz w:val="20"/>
          <w:szCs w:val="20"/>
        </w:rPr>
        <w:t>m</w:t>
      </w:r>
      <w:r w:rsidR="00445761">
        <w:rPr>
          <w:rFonts w:ascii="Arial" w:hAnsi="Arial" w:cs="Arial"/>
          <w:sz w:val="20"/>
          <w:szCs w:val="20"/>
        </w:rPr>
        <w:t>agnetometer, a 9</w:t>
      </w:r>
      <w:r w:rsidR="00383C76">
        <w:rPr>
          <w:rFonts w:ascii="Arial" w:hAnsi="Arial" w:cs="Arial"/>
          <w:sz w:val="20"/>
          <w:szCs w:val="20"/>
        </w:rPr>
        <w:t xml:space="preserve"> </w:t>
      </w:r>
      <w:r w:rsidR="00445761">
        <w:rPr>
          <w:rFonts w:ascii="Arial" w:hAnsi="Arial" w:cs="Arial"/>
          <w:sz w:val="20"/>
          <w:szCs w:val="20"/>
        </w:rPr>
        <w:t>T superconducting quantum interference device, and a</w:t>
      </w:r>
      <w:r w:rsidR="00AC0558">
        <w:rPr>
          <w:rFonts w:ascii="Arial" w:hAnsi="Arial" w:cs="Arial"/>
          <w:sz w:val="20"/>
          <w:szCs w:val="20"/>
        </w:rPr>
        <w:t>n</w:t>
      </w:r>
      <w:r w:rsidR="00445761">
        <w:rPr>
          <w:rFonts w:ascii="Arial" w:hAnsi="Arial" w:cs="Arial"/>
          <w:sz w:val="20"/>
          <w:szCs w:val="20"/>
        </w:rPr>
        <w:t xml:space="preserve"> x-ray diffractometer.</w:t>
      </w:r>
    </w:p>
    <w:p w:rsidR="002524EE" w:rsidRPr="006B3824" w:rsidRDefault="002524EE" w:rsidP="0049187D">
      <w:pPr>
        <w:tabs>
          <w:tab w:val="left" w:pos="360"/>
        </w:tabs>
        <w:rPr>
          <w:rFonts w:ascii="Arial" w:hAnsi="Arial" w:cs="Arial"/>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rsidR="00AC0558" w:rsidRDefault="007639F2" w:rsidP="005415CB">
      <w:pPr>
        <w:tabs>
          <w:tab w:val="left" w:pos="360"/>
        </w:tabs>
        <w:jc w:val="both"/>
        <w:rPr>
          <w:rFonts w:ascii="Arial" w:hAnsi="Arial" w:cs="Arial"/>
          <w:sz w:val="20"/>
          <w:szCs w:val="2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4566920</wp:posOffset>
                </wp:positionH>
                <wp:positionV relativeFrom="paragraph">
                  <wp:posOffset>10795</wp:posOffset>
                </wp:positionV>
                <wp:extent cx="1986280" cy="1259840"/>
                <wp:effectExtent l="4445" t="127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842" w:rsidRPr="00EE1842" w:rsidRDefault="00EE1842" w:rsidP="00EE1842">
                            <w:pPr>
                              <w:rPr>
                                <w:rFonts w:ascii="Arial" w:hAnsi="Arial" w:cs="Arial"/>
                                <w:sz w:val="18"/>
                                <w:szCs w:val="18"/>
                              </w:rPr>
                            </w:pPr>
                            <w:proofErr w:type="gramStart"/>
                            <w:r w:rsidRPr="00EE1842">
                              <w:rPr>
                                <w:rFonts w:ascii="Arial" w:hAnsi="Arial" w:cs="Arial"/>
                                <w:b/>
                                <w:sz w:val="18"/>
                                <w:szCs w:val="18"/>
                              </w:rPr>
                              <w:t>Figure</w:t>
                            </w:r>
                            <w:r w:rsidR="00240D4A">
                              <w:rPr>
                                <w:rFonts w:ascii="Arial" w:hAnsi="Arial" w:cs="Arial"/>
                                <w:b/>
                                <w:sz w:val="18"/>
                                <w:szCs w:val="18"/>
                              </w:rPr>
                              <w:t xml:space="preserve"> </w:t>
                            </w:r>
                            <w:r w:rsidRPr="00EE1842">
                              <w:rPr>
                                <w:rFonts w:ascii="Arial" w:hAnsi="Arial" w:cs="Arial"/>
                                <w:b/>
                                <w:sz w:val="18"/>
                                <w:szCs w:val="18"/>
                              </w:rPr>
                              <w:t>1.</w:t>
                            </w:r>
                            <w:proofErr w:type="gramEnd"/>
                            <w:r w:rsidRPr="00EE1842">
                              <w:rPr>
                                <w:rFonts w:ascii="Arial" w:hAnsi="Arial" w:cs="Arial"/>
                                <w:sz w:val="18"/>
                                <w:szCs w:val="18"/>
                              </w:rPr>
                              <w:t xml:space="preserve"> Comparison between </w:t>
                            </w:r>
                            <w:r w:rsidR="00240D4A">
                              <w:rPr>
                                <w:rFonts w:ascii="Arial" w:hAnsi="Arial" w:cs="Arial"/>
                                <w:sz w:val="18"/>
                                <w:szCs w:val="18"/>
                              </w:rPr>
                              <w:t>samples</w:t>
                            </w:r>
                            <w:bookmarkStart w:id="0" w:name="_GoBack"/>
                            <w:bookmarkEnd w:id="0"/>
                            <w:r w:rsidR="00240D4A">
                              <w:rPr>
                                <w:rFonts w:ascii="Arial" w:hAnsi="Arial" w:cs="Arial"/>
                                <w:sz w:val="18"/>
                                <w:szCs w:val="18"/>
                              </w:rPr>
                              <w:t xml:space="preserve"> made with the </w:t>
                            </w:r>
                            <w:r w:rsidRPr="00EE1842">
                              <w:rPr>
                                <w:rFonts w:ascii="Arial" w:hAnsi="Arial" w:cs="Arial"/>
                                <w:sz w:val="18"/>
                                <w:szCs w:val="18"/>
                              </w:rPr>
                              <w:t xml:space="preserve">standard and </w:t>
                            </w:r>
                            <w:r w:rsidR="00240D4A">
                              <w:rPr>
                                <w:rFonts w:ascii="Arial" w:hAnsi="Arial" w:cs="Arial"/>
                                <w:sz w:val="18"/>
                                <w:szCs w:val="18"/>
                              </w:rPr>
                              <w:t xml:space="preserve">our </w:t>
                            </w:r>
                            <w:r w:rsidRPr="00EE1842">
                              <w:rPr>
                                <w:rFonts w:ascii="Arial" w:hAnsi="Arial" w:cs="Arial"/>
                                <w:sz w:val="18"/>
                                <w:szCs w:val="18"/>
                              </w:rPr>
                              <w:t xml:space="preserve">optimized synthesis processes. (a) </w:t>
                            </w:r>
                            <w:r w:rsidRPr="008F67D6">
                              <w:rPr>
                                <w:rFonts w:ascii="Arial" w:hAnsi="Arial" w:cs="Arial"/>
                                <w:i/>
                                <w:sz w:val="18"/>
                                <w:szCs w:val="18"/>
                              </w:rPr>
                              <w:t>J</w:t>
                            </w:r>
                            <w:r w:rsidRPr="008F67D6">
                              <w:rPr>
                                <w:rFonts w:ascii="Arial" w:hAnsi="Arial" w:cs="Arial"/>
                                <w:i/>
                                <w:sz w:val="18"/>
                                <w:szCs w:val="18"/>
                                <w:vertAlign w:val="subscript"/>
                              </w:rPr>
                              <w:t>c</w:t>
                            </w:r>
                            <w:r w:rsidRPr="00EE1842">
                              <w:rPr>
                                <w:rFonts w:ascii="Arial" w:hAnsi="Arial" w:cs="Arial"/>
                                <w:sz w:val="18"/>
                                <w:szCs w:val="18"/>
                              </w:rPr>
                              <w:t xml:space="preserve"> measurements </w:t>
                            </w:r>
                            <w:r>
                              <w:rPr>
                                <w:rFonts w:ascii="Arial" w:hAnsi="Arial" w:cs="Arial"/>
                                <w:sz w:val="18"/>
                                <w:szCs w:val="18"/>
                              </w:rPr>
                              <w:t>at 4.2</w:t>
                            </w:r>
                            <w:r w:rsidR="00405510">
                              <w:rPr>
                                <w:rFonts w:ascii="Arial" w:hAnsi="Arial" w:cs="Arial"/>
                                <w:sz w:val="18"/>
                                <w:szCs w:val="18"/>
                              </w:rPr>
                              <w:t xml:space="preserve"> </w:t>
                            </w:r>
                            <w:r>
                              <w:rPr>
                                <w:rFonts w:ascii="Arial" w:hAnsi="Arial" w:cs="Arial"/>
                                <w:sz w:val="18"/>
                                <w:szCs w:val="18"/>
                              </w:rPr>
                              <w:t xml:space="preserve">K of K-doped Ba-122 bulks. </w:t>
                            </w:r>
                            <w:r w:rsidRPr="00EE1842">
                              <w:rPr>
                                <w:rFonts w:ascii="Arial" w:hAnsi="Arial" w:cs="Arial"/>
                                <w:sz w:val="18"/>
                                <w:szCs w:val="18"/>
                              </w:rPr>
                              <w:t>(b) Magnetic susceptibility plots normalized at 5</w:t>
                            </w:r>
                            <w:r w:rsidR="00405510">
                              <w:rPr>
                                <w:rFonts w:ascii="Arial" w:hAnsi="Arial" w:cs="Arial"/>
                                <w:sz w:val="18"/>
                                <w:szCs w:val="18"/>
                              </w:rPr>
                              <w:t xml:space="preserve"> </w:t>
                            </w:r>
                            <w:r w:rsidRPr="00EE1842">
                              <w:rPr>
                                <w:rFonts w:ascii="Arial" w:hAnsi="Arial" w:cs="Arial"/>
                                <w:sz w:val="18"/>
                                <w:szCs w:val="18"/>
                              </w:rPr>
                              <w:t xml:space="preserve">K of K-doped Ba-122 bulks showing </w:t>
                            </w:r>
                            <w:r w:rsidRPr="008F67D6">
                              <w:rPr>
                                <w:rFonts w:ascii="Arial" w:hAnsi="Arial" w:cs="Arial"/>
                                <w:i/>
                                <w:sz w:val="18"/>
                                <w:szCs w:val="18"/>
                              </w:rPr>
                              <w:t>T</w:t>
                            </w:r>
                            <w:r w:rsidRPr="008F67D6">
                              <w:rPr>
                                <w:rFonts w:ascii="Arial" w:hAnsi="Arial" w:cs="Arial"/>
                                <w:i/>
                                <w:sz w:val="18"/>
                                <w:szCs w:val="18"/>
                                <w:vertAlign w:val="subscript"/>
                              </w:rPr>
                              <w:t>c</w:t>
                            </w:r>
                            <w:r w:rsidRPr="00EE1842">
                              <w:rPr>
                                <w:rFonts w:ascii="Arial" w:hAnsi="Arial" w:cs="Arial"/>
                                <w:sz w:val="18"/>
                                <w:szCs w:val="18"/>
                              </w:rPr>
                              <w:t xml:space="preserve"> at 10% and 90% of the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6pt;margin-top:.85pt;width:156.4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yAgg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" stroked="f">
                <v:textbox>
                  <w:txbxContent>
                    <w:p w:rsidR="00EE1842" w:rsidRPr="00EE1842" w:rsidRDefault="00EE1842" w:rsidP="00EE1842">
                      <w:pPr>
                        <w:rPr>
                          <w:rFonts w:ascii="Arial" w:hAnsi="Arial" w:cs="Arial"/>
                          <w:sz w:val="18"/>
                          <w:szCs w:val="18"/>
                        </w:rPr>
                      </w:pPr>
                      <w:proofErr w:type="gramStart"/>
                      <w:r w:rsidRPr="00EE1842">
                        <w:rPr>
                          <w:rFonts w:ascii="Arial" w:hAnsi="Arial" w:cs="Arial"/>
                          <w:b/>
                          <w:sz w:val="18"/>
                          <w:szCs w:val="18"/>
                        </w:rPr>
                        <w:t>Figure</w:t>
                      </w:r>
                      <w:r w:rsidR="00240D4A">
                        <w:rPr>
                          <w:rFonts w:ascii="Arial" w:hAnsi="Arial" w:cs="Arial"/>
                          <w:b/>
                          <w:sz w:val="18"/>
                          <w:szCs w:val="18"/>
                        </w:rPr>
                        <w:t xml:space="preserve"> </w:t>
                      </w:r>
                      <w:r w:rsidRPr="00EE1842">
                        <w:rPr>
                          <w:rFonts w:ascii="Arial" w:hAnsi="Arial" w:cs="Arial"/>
                          <w:b/>
                          <w:sz w:val="18"/>
                          <w:szCs w:val="18"/>
                        </w:rPr>
                        <w:t>1.</w:t>
                      </w:r>
                      <w:proofErr w:type="gramEnd"/>
                      <w:r w:rsidRPr="00EE1842">
                        <w:rPr>
                          <w:rFonts w:ascii="Arial" w:hAnsi="Arial" w:cs="Arial"/>
                          <w:sz w:val="18"/>
                          <w:szCs w:val="18"/>
                        </w:rPr>
                        <w:t xml:space="preserve"> Comparison between </w:t>
                      </w:r>
                      <w:r w:rsidR="00240D4A">
                        <w:rPr>
                          <w:rFonts w:ascii="Arial" w:hAnsi="Arial" w:cs="Arial"/>
                          <w:sz w:val="18"/>
                          <w:szCs w:val="18"/>
                        </w:rPr>
                        <w:t xml:space="preserve">samples made with the </w:t>
                      </w:r>
                      <w:r w:rsidRPr="00EE1842">
                        <w:rPr>
                          <w:rFonts w:ascii="Arial" w:hAnsi="Arial" w:cs="Arial"/>
                          <w:sz w:val="18"/>
                          <w:szCs w:val="18"/>
                        </w:rPr>
                        <w:t xml:space="preserve">standard and </w:t>
                      </w:r>
                      <w:r w:rsidR="00240D4A">
                        <w:rPr>
                          <w:rFonts w:ascii="Arial" w:hAnsi="Arial" w:cs="Arial"/>
                          <w:sz w:val="18"/>
                          <w:szCs w:val="18"/>
                        </w:rPr>
                        <w:t xml:space="preserve">our </w:t>
                      </w:r>
                      <w:r w:rsidRPr="00EE1842">
                        <w:rPr>
                          <w:rFonts w:ascii="Arial" w:hAnsi="Arial" w:cs="Arial"/>
                          <w:sz w:val="18"/>
                          <w:szCs w:val="18"/>
                        </w:rPr>
                        <w:t xml:space="preserve">optimized synthesis processes. (a) </w:t>
                      </w:r>
                      <w:r w:rsidRPr="008F67D6">
                        <w:rPr>
                          <w:rFonts w:ascii="Arial" w:hAnsi="Arial" w:cs="Arial"/>
                          <w:i/>
                          <w:sz w:val="18"/>
                          <w:szCs w:val="18"/>
                        </w:rPr>
                        <w:t>J</w:t>
                      </w:r>
                      <w:r w:rsidRPr="008F67D6">
                        <w:rPr>
                          <w:rFonts w:ascii="Arial" w:hAnsi="Arial" w:cs="Arial"/>
                          <w:i/>
                          <w:sz w:val="18"/>
                          <w:szCs w:val="18"/>
                          <w:vertAlign w:val="subscript"/>
                        </w:rPr>
                        <w:t>c</w:t>
                      </w:r>
                      <w:r w:rsidRPr="00EE1842">
                        <w:rPr>
                          <w:rFonts w:ascii="Arial" w:hAnsi="Arial" w:cs="Arial"/>
                          <w:sz w:val="18"/>
                          <w:szCs w:val="18"/>
                        </w:rPr>
                        <w:t xml:space="preserve"> measurements </w:t>
                      </w:r>
                      <w:r>
                        <w:rPr>
                          <w:rFonts w:ascii="Arial" w:hAnsi="Arial" w:cs="Arial"/>
                          <w:sz w:val="18"/>
                          <w:szCs w:val="18"/>
                        </w:rPr>
                        <w:t>at 4.2</w:t>
                      </w:r>
                      <w:r w:rsidR="00405510">
                        <w:rPr>
                          <w:rFonts w:ascii="Arial" w:hAnsi="Arial" w:cs="Arial"/>
                          <w:sz w:val="18"/>
                          <w:szCs w:val="18"/>
                        </w:rPr>
                        <w:t xml:space="preserve"> </w:t>
                      </w:r>
                      <w:r>
                        <w:rPr>
                          <w:rFonts w:ascii="Arial" w:hAnsi="Arial" w:cs="Arial"/>
                          <w:sz w:val="18"/>
                          <w:szCs w:val="18"/>
                        </w:rPr>
                        <w:t xml:space="preserve">K of K-doped Ba-122 bulks. </w:t>
                      </w:r>
                      <w:r w:rsidRPr="00EE1842">
                        <w:rPr>
                          <w:rFonts w:ascii="Arial" w:hAnsi="Arial" w:cs="Arial"/>
                          <w:sz w:val="18"/>
                          <w:szCs w:val="18"/>
                        </w:rPr>
                        <w:t>(b) Magnetic susceptibility plots normalized at 5</w:t>
                      </w:r>
                      <w:r w:rsidR="00405510">
                        <w:rPr>
                          <w:rFonts w:ascii="Arial" w:hAnsi="Arial" w:cs="Arial"/>
                          <w:sz w:val="18"/>
                          <w:szCs w:val="18"/>
                        </w:rPr>
                        <w:t xml:space="preserve"> </w:t>
                      </w:r>
                      <w:r w:rsidRPr="00EE1842">
                        <w:rPr>
                          <w:rFonts w:ascii="Arial" w:hAnsi="Arial" w:cs="Arial"/>
                          <w:sz w:val="18"/>
                          <w:szCs w:val="18"/>
                        </w:rPr>
                        <w:t xml:space="preserve">K of K-doped Ba-122 bulks showing </w:t>
                      </w:r>
                      <w:r w:rsidRPr="008F67D6">
                        <w:rPr>
                          <w:rFonts w:ascii="Arial" w:hAnsi="Arial" w:cs="Arial"/>
                          <w:i/>
                          <w:sz w:val="18"/>
                          <w:szCs w:val="18"/>
                        </w:rPr>
                        <w:t>T</w:t>
                      </w:r>
                      <w:r w:rsidRPr="008F67D6">
                        <w:rPr>
                          <w:rFonts w:ascii="Arial" w:hAnsi="Arial" w:cs="Arial"/>
                          <w:i/>
                          <w:sz w:val="18"/>
                          <w:szCs w:val="18"/>
                          <w:vertAlign w:val="subscript"/>
                        </w:rPr>
                        <w:t>c</w:t>
                      </w:r>
                      <w:r w:rsidRPr="00EE1842">
                        <w:rPr>
                          <w:rFonts w:ascii="Arial" w:hAnsi="Arial" w:cs="Arial"/>
                          <w:sz w:val="18"/>
                          <w:szCs w:val="18"/>
                        </w:rPr>
                        <w:t xml:space="preserve"> at 10% and 90% of the plot.</w:t>
                      </w:r>
                    </w:p>
                  </w:txbxContent>
                </v:textbox>
                <w10:wrap type="square"/>
              </v:shape>
            </w:pict>
          </mc:Fallback>
        </mc:AlternateContent>
      </w:r>
      <w:r w:rsidR="006B3824">
        <w:rPr>
          <w:rFonts w:ascii="Arial" w:hAnsi="Arial" w:cs="Arial"/>
          <w:sz w:val="20"/>
          <w:szCs w:val="20"/>
        </w:rPr>
        <w:tab/>
      </w:r>
      <w:r w:rsidR="00383C76">
        <w:rPr>
          <w:rFonts w:ascii="Arial" w:hAnsi="Arial" w:cs="Arial"/>
          <w:sz w:val="20"/>
          <w:szCs w:val="20"/>
        </w:rPr>
        <w:t xml:space="preserve">We were able to increase </w:t>
      </w:r>
      <w:r w:rsidR="00AC0558" w:rsidRPr="00262B63">
        <w:rPr>
          <w:rFonts w:ascii="Arial" w:hAnsi="Arial" w:cs="Arial"/>
          <w:i/>
          <w:sz w:val="20"/>
          <w:szCs w:val="20"/>
        </w:rPr>
        <w:t>J</w:t>
      </w:r>
      <w:r w:rsidR="00AC0558" w:rsidRPr="00262B63">
        <w:rPr>
          <w:rFonts w:ascii="Arial" w:hAnsi="Arial" w:cs="Arial"/>
          <w:i/>
          <w:sz w:val="20"/>
          <w:szCs w:val="20"/>
          <w:vertAlign w:val="subscript"/>
        </w:rPr>
        <w:t>c</w:t>
      </w:r>
      <w:r w:rsidR="00AC0558" w:rsidRPr="00AC0558">
        <w:rPr>
          <w:rFonts w:ascii="Arial" w:hAnsi="Arial" w:cs="Arial"/>
          <w:sz w:val="20"/>
          <w:szCs w:val="20"/>
        </w:rPr>
        <w:t xml:space="preserve"> </w:t>
      </w:r>
      <w:r w:rsidR="00383C76">
        <w:rPr>
          <w:rFonts w:ascii="Arial" w:hAnsi="Arial" w:cs="Arial"/>
          <w:sz w:val="20"/>
          <w:szCs w:val="20"/>
        </w:rPr>
        <w:t xml:space="preserve">by a factor of 1.9 (4.2 K, 10 T) </w:t>
      </w:r>
      <w:r w:rsidR="00405510">
        <w:rPr>
          <w:rFonts w:ascii="Arial" w:hAnsi="Arial" w:cs="Arial"/>
          <w:sz w:val="20"/>
          <w:szCs w:val="20"/>
        </w:rPr>
        <w:t xml:space="preserve">in a </w:t>
      </w:r>
      <w:r w:rsidR="00383C76">
        <w:rPr>
          <w:rFonts w:ascii="Arial" w:hAnsi="Arial" w:cs="Arial"/>
          <w:sz w:val="20"/>
          <w:szCs w:val="20"/>
        </w:rPr>
        <w:t xml:space="preserve">sample that was milled </w:t>
      </w:r>
      <w:r w:rsidR="00AC0558" w:rsidRPr="00AC0558">
        <w:rPr>
          <w:rFonts w:ascii="Arial" w:hAnsi="Arial" w:cs="Arial"/>
          <w:sz w:val="20"/>
          <w:szCs w:val="20"/>
        </w:rPr>
        <w:t>for 50</w:t>
      </w:r>
      <w:r w:rsidR="00383C76">
        <w:rPr>
          <w:rFonts w:ascii="Arial" w:hAnsi="Arial" w:cs="Arial"/>
          <w:sz w:val="20"/>
          <w:szCs w:val="20"/>
        </w:rPr>
        <w:t xml:space="preserve"> </w:t>
      </w:r>
      <w:r w:rsidR="00AC0558" w:rsidRPr="00AC0558">
        <w:rPr>
          <w:rFonts w:ascii="Arial" w:hAnsi="Arial" w:cs="Arial"/>
          <w:sz w:val="20"/>
          <w:szCs w:val="20"/>
        </w:rPr>
        <w:t xml:space="preserve">h and </w:t>
      </w:r>
      <w:r w:rsidR="00383C76">
        <w:rPr>
          <w:rFonts w:ascii="Arial" w:hAnsi="Arial" w:cs="Arial"/>
          <w:sz w:val="20"/>
          <w:szCs w:val="20"/>
        </w:rPr>
        <w:t xml:space="preserve">then </w:t>
      </w:r>
      <w:r w:rsidR="002B14C6">
        <w:rPr>
          <w:rFonts w:ascii="Arial" w:hAnsi="Arial" w:cs="Arial"/>
          <w:sz w:val="20"/>
          <w:szCs w:val="20"/>
        </w:rPr>
        <w:t xml:space="preserve">HIP sintered </w:t>
      </w:r>
      <w:r w:rsidR="00AC0558" w:rsidRPr="00AC0558">
        <w:rPr>
          <w:rFonts w:ascii="Arial" w:hAnsi="Arial" w:cs="Arial"/>
          <w:sz w:val="20"/>
          <w:szCs w:val="20"/>
        </w:rPr>
        <w:t xml:space="preserve">for </w:t>
      </w:r>
      <w:r w:rsidR="00383C76">
        <w:rPr>
          <w:rFonts w:ascii="Arial" w:hAnsi="Arial" w:cs="Arial"/>
          <w:sz w:val="20"/>
          <w:szCs w:val="20"/>
        </w:rPr>
        <w:t>0.5 h at 600 °C</w:t>
      </w:r>
      <w:r w:rsidR="00AC0558" w:rsidRPr="00AC0558">
        <w:rPr>
          <w:rFonts w:ascii="Arial" w:hAnsi="Arial" w:cs="Arial"/>
          <w:sz w:val="20"/>
          <w:szCs w:val="20"/>
        </w:rPr>
        <w:t xml:space="preserve"> </w:t>
      </w:r>
      <w:r w:rsidR="00383C76">
        <w:rPr>
          <w:rFonts w:ascii="Arial" w:hAnsi="Arial" w:cs="Arial"/>
          <w:sz w:val="20"/>
          <w:szCs w:val="20"/>
        </w:rPr>
        <w:t xml:space="preserve">compared with </w:t>
      </w:r>
      <w:r w:rsidR="002B14C6" w:rsidRPr="002B14C6">
        <w:rPr>
          <w:rFonts w:ascii="Arial" w:hAnsi="Arial" w:cs="Arial"/>
          <w:i/>
          <w:sz w:val="20"/>
          <w:szCs w:val="20"/>
        </w:rPr>
        <w:t>J</w:t>
      </w:r>
      <w:r w:rsidR="002B14C6" w:rsidRPr="002B14C6">
        <w:rPr>
          <w:rFonts w:ascii="Arial" w:hAnsi="Arial" w:cs="Arial"/>
          <w:i/>
          <w:sz w:val="20"/>
          <w:szCs w:val="20"/>
          <w:vertAlign w:val="subscript"/>
        </w:rPr>
        <w:t>c</w:t>
      </w:r>
      <w:r w:rsidR="002B14C6">
        <w:rPr>
          <w:rFonts w:ascii="Arial" w:hAnsi="Arial" w:cs="Arial"/>
          <w:sz w:val="20"/>
          <w:szCs w:val="20"/>
        </w:rPr>
        <w:t xml:space="preserve"> in samples made using </w:t>
      </w:r>
      <w:r w:rsidR="00AC0558">
        <w:rPr>
          <w:rFonts w:ascii="Arial" w:hAnsi="Arial" w:cs="Arial"/>
          <w:sz w:val="20"/>
          <w:szCs w:val="20"/>
        </w:rPr>
        <w:t>our</w:t>
      </w:r>
      <w:r w:rsidR="00AC0558" w:rsidRPr="00AC0558">
        <w:rPr>
          <w:rFonts w:ascii="Arial" w:hAnsi="Arial" w:cs="Arial"/>
          <w:sz w:val="20"/>
          <w:szCs w:val="20"/>
        </w:rPr>
        <w:t xml:space="preserve"> standard synthesis (milled 1</w:t>
      </w:r>
      <w:r w:rsidR="00383C76">
        <w:rPr>
          <w:rFonts w:ascii="Arial" w:hAnsi="Arial" w:cs="Arial"/>
          <w:sz w:val="20"/>
          <w:szCs w:val="20"/>
        </w:rPr>
        <w:t xml:space="preserve"> </w:t>
      </w:r>
      <w:r w:rsidR="00AC0558" w:rsidRPr="00AC0558">
        <w:rPr>
          <w:rFonts w:ascii="Arial" w:hAnsi="Arial" w:cs="Arial"/>
          <w:sz w:val="20"/>
          <w:szCs w:val="20"/>
        </w:rPr>
        <w:t xml:space="preserve">h and </w:t>
      </w:r>
      <w:proofErr w:type="spellStart"/>
      <w:r w:rsidR="00383C76">
        <w:rPr>
          <w:rFonts w:ascii="Arial" w:hAnsi="Arial" w:cs="Arial"/>
          <w:sz w:val="20"/>
          <w:szCs w:val="20"/>
        </w:rPr>
        <w:t>HIPped</w:t>
      </w:r>
      <w:proofErr w:type="spellEnd"/>
      <w:r w:rsidR="00383C76">
        <w:rPr>
          <w:rFonts w:ascii="Arial" w:hAnsi="Arial" w:cs="Arial"/>
          <w:sz w:val="20"/>
          <w:szCs w:val="20"/>
        </w:rPr>
        <w:t xml:space="preserve"> </w:t>
      </w:r>
      <w:r w:rsidR="00AC0558" w:rsidRPr="00AC0558">
        <w:rPr>
          <w:rFonts w:ascii="Arial" w:hAnsi="Arial" w:cs="Arial"/>
          <w:sz w:val="20"/>
          <w:szCs w:val="20"/>
        </w:rPr>
        <w:t>10</w:t>
      </w:r>
      <w:r w:rsidR="00383C76">
        <w:rPr>
          <w:rFonts w:ascii="Arial" w:hAnsi="Arial" w:cs="Arial"/>
          <w:sz w:val="20"/>
          <w:szCs w:val="20"/>
        </w:rPr>
        <w:t xml:space="preserve"> </w:t>
      </w:r>
      <w:r w:rsidR="00AC0558" w:rsidRPr="00AC0558">
        <w:rPr>
          <w:rFonts w:ascii="Arial" w:hAnsi="Arial" w:cs="Arial"/>
          <w:sz w:val="20"/>
          <w:szCs w:val="20"/>
        </w:rPr>
        <w:t xml:space="preserve">h at 600 °C). </w:t>
      </w:r>
      <w:r w:rsidR="00596861">
        <w:rPr>
          <w:rFonts w:ascii="Arial" w:hAnsi="Arial" w:cs="Arial"/>
          <w:sz w:val="20"/>
          <w:szCs w:val="20"/>
        </w:rPr>
        <w:t xml:space="preserve">Fig. 1b shows the </w:t>
      </w:r>
      <w:r w:rsidR="00240D4A">
        <w:rPr>
          <w:rFonts w:ascii="Arial" w:hAnsi="Arial" w:cs="Arial"/>
          <w:sz w:val="20"/>
          <w:szCs w:val="20"/>
        </w:rPr>
        <w:t xml:space="preserve">susceptibility for the milled sample is very sharp </w:t>
      </w:r>
      <w:r w:rsidR="00596861">
        <w:rPr>
          <w:rFonts w:ascii="Arial" w:hAnsi="Arial" w:cs="Arial"/>
          <w:sz w:val="20"/>
          <w:szCs w:val="20"/>
        </w:rPr>
        <w:t xml:space="preserve">and that </w:t>
      </w:r>
      <w:r w:rsidR="00AC0558" w:rsidRPr="00262B63">
        <w:rPr>
          <w:rFonts w:ascii="Arial" w:hAnsi="Arial" w:cs="Arial"/>
          <w:i/>
          <w:sz w:val="20"/>
          <w:szCs w:val="20"/>
        </w:rPr>
        <w:t>T</w:t>
      </w:r>
      <w:r w:rsidR="00AC0558" w:rsidRPr="00262B63">
        <w:rPr>
          <w:rFonts w:ascii="Arial" w:hAnsi="Arial" w:cs="Arial"/>
          <w:i/>
          <w:sz w:val="20"/>
          <w:szCs w:val="20"/>
          <w:vertAlign w:val="subscript"/>
        </w:rPr>
        <w:t>c</w:t>
      </w:r>
      <w:r w:rsidR="00AC0558" w:rsidRPr="00AC0558">
        <w:rPr>
          <w:rFonts w:ascii="Arial" w:hAnsi="Arial" w:cs="Arial"/>
          <w:sz w:val="20"/>
          <w:szCs w:val="20"/>
        </w:rPr>
        <w:t xml:space="preserve"> </w:t>
      </w:r>
      <w:r w:rsidR="00383C76">
        <w:rPr>
          <w:rFonts w:ascii="Arial" w:hAnsi="Arial" w:cs="Arial"/>
          <w:sz w:val="20"/>
          <w:szCs w:val="20"/>
        </w:rPr>
        <w:t xml:space="preserve">decreased </w:t>
      </w:r>
      <w:r w:rsidR="00240D4A">
        <w:rPr>
          <w:rFonts w:ascii="Arial" w:hAnsi="Arial" w:cs="Arial"/>
          <w:sz w:val="20"/>
          <w:szCs w:val="20"/>
        </w:rPr>
        <w:t xml:space="preserve">slightly </w:t>
      </w:r>
      <w:r w:rsidR="00383C76">
        <w:rPr>
          <w:rFonts w:ascii="Arial" w:hAnsi="Arial" w:cs="Arial"/>
          <w:sz w:val="20"/>
          <w:szCs w:val="20"/>
        </w:rPr>
        <w:t xml:space="preserve">in the </w:t>
      </w:r>
      <w:r w:rsidR="00405510">
        <w:rPr>
          <w:rFonts w:ascii="Arial" w:hAnsi="Arial" w:cs="Arial"/>
          <w:sz w:val="20"/>
          <w:szCs w:val="20"/>
        </w:rPr>
        <w:t xml:space="preserve">optimized </w:t>
      </w:r>
      <w:r w:rsidR="00383C76">
        <w:rPr>
          <w:rFonts w:ascii="Arial" w:hAnsi="Arial" w:cs="Arial"/>
          <w:sz w:val="20"/>
          <w:szCs w:val="20"/>
        </w:rPr>
        <w:t>sample</w:t>
      </w:r>
      <w:r w:rsidR="00240D4A">
        <w:rPr>
          <w:rFonts w:ascii="Arial" w:hAnsi="Arial" w:cs="Arial"/>
          <w:sz w:val="20"/>
          <w:szCs w:val="20"/>
        </w:rPr>
        <w:t>.</w:t>
      </w:r>
      <w:r w:rsidR="00405510">
        <w:rPr>
          <w:rFonts w:ascii="Arial" w:hAnsi="Arial" w:cs="Arial"/>
          <w:sz w:val="20"/>
          <w:szCs w:val="20"/>
        </w:rPr>
        <w:t xml:space="preserve"> </w:t>
      </w:r>
      <w:r w:rsidR="00383C76">
        <w:rPr>
          <w:rFonts w:ascii="Arial" w:hAnsi="Arial" w:cs="Arial"/>
          <w:sz w:val="20"/>
          <w:szCs w:val="20"/>
        </w:rPr>
        <w:t xml:space="preserve">This small decrease in </w:t>
      </w:r>
      <w:r w:rsidR="00383C76" w:rsidRPr="00383C76">
        <w:rPr>
          <w:rFonts w:ascii="Arial" w:hAnsi="Arial" w:cs="Arial"/>
          <w:i/>
          <w:sz w:val="20"/>
          <w:szCs w:val="20"/>
        </w:rPr>
        <w:t>T</w:t>
      </w:r>
      <w:r w:rsidR="00383C76" w:rsidRPr="00383C76">
        <w:rPr>
          <w:rFonts w:ascii="Arial" w:hAnsi="Arial" w:cs="Arial"/>
          <w:i/>
          <w:sz w:val="20"/>
          <w:szCs w:val="20"/>
          <w:vertAlign w:val="subscript"/>
        </w:rPr>
        <w:t>c</w:t>
      </w:r>
      <w:r w:rsidR="00383C76">
        <w:rPr>
          <w:rFonts w:ascii="Arial" w:hAnsi="Arial" w:cs="Arial"/>
          <w:sz w:val="20"/>
          <w:szCs w:val="20"/>
        </w:rPr>
        <w:t xml:space="preserve"> </w:t>
      </w:r>
      <w:r w:rsidR="00AC0558" w:rsidRPr="00AC0558">
        <w:rPr>
          <w:rFonts w:ascii="Arial" w:hAnsi="Arial" w:cs="Arial"/>
          <w:sz w:val="20"/>
          <w:szCs w:val="20"/>
        </w:rPr>
        <w:t>is not significa</w:t>
      </w:r>
      <w:r w:rsidR="00383C76">
        <w:rPr>
          <w:rFonts w:ascii="Arial" w:hAnsi="Arial" w:cs="Arial"/>
          <w:sz w:val="20"/>
          <w:szCs w:val="20"/>
        </w:rPr>
        <w:t xml:space="preserve">nt compared to the almost doubling of </w:t>
      </w:r>
      <w:r w:rsidR="00AC0558" w:rsidRPr="00262B63">
        <w:rPr>
          <w:rFonts w:ascii="Arial" w:hAnsi="Arial" w:cs="Arial"/>
          <w:i/>
          <w:sz w:val="20"/>
          <w:szCs w:val="20"/>
        </w:rPr>
        <w:t>J</w:t>
      </w:r>
      <w:r w:rsidR="00AC0558" w:rsidRPr="00262B63">
        <w:rPr>
          <w:rFonts w:ascii="Arial" w:hAnsi="Arial" w:cs="Arial"/>
          <w:i/>
          <w:sz w:val="20"/>
          <w:szCs w:val="20"/>
          <w:vertAlign w:val="subscript"/>
        </w:rPr>
        <w:t>c</w:t>
      </w:r>
      <w:r w:rsidR="00AC0558" w:rsidRPr="00AC0558">
        <w:rPr>
          <w:rFonts w:ascii="Arial" w:hAnsi="Arial" w:cs="Arial"/>
          <w:sz w:val="20"/>
          <w:szCs w:val="20"/>
        </w:rPr>
        <w:t xml:space="preserve"> at 10</w:t>
      </w:r>
      <w:r w:rsidR="00383C76">
        <w:rPr>
          <w:rFonts w:ascii="Arial" w:hAnsi="Arial" w:cs="Arial"/>
          <w:sz w:val="20"/>
          <w:szCs w:val="20"/>
        </w:rPr>
        <w:t xml:space="preserve"> </w:t>
      </w:r>
      <w:r w:rsidR="00AC0558" w:rsidRPr="00AC0558">
        <w:rPr>
          <w:rFonts w:ascii="Arial" w:hAnsi="Arial" w:cs="Arial"/>
          <w:sz w:val="20"/>
          <w:szCs w:val="20"/>
        </w:rPr>
        <w:t>T</w:t>
      </w:r>
      <w:r w:rsidR="00596861">
        <w:rPr>
          <w:rFonts w:ascii="Arial" w:hAnsi="Arial" w:cs="Arial"/>
          <w:sz w:val="20"/>
          <w:szCs w:val="20"/>
        </w:rPr>
        <w:t>.</w:t>
      </w:r>
    </w:p>
    <w:p w:rsidR="00383C76" w:rsidRPr="00AC0558" w:rsidRDefault="00383C76" w:rsidP="005415CB">
      <w:pPr>
        <w:tabs>
          <w:tab w:val="left" w:pos="360"/>
        </w:tabs>
        <w:jc w:val="both"/>
        <w:rPr>
          <w:rFonts w:ascii="Arial" w:hAnsi="Arial" w:cs="Arial"/>
          <w:sz w:val="20"/>
          <w:szCs w:val="20"/>
        </w:rPr>
      </w:pPr>
    </w:p>
    <w:p w:rsidR="00E05F24" w:rsidRPr="00E05F24" w:rsidRDefault="00240D4A" w:rsidP="00E05F24">
      <w:pPr>
        <w:tabs>
          <w:tab w:val="left" w:pos="360"/>
        </w:tabs>
        <w:rPr>
          <w:rFonts w:ascii="Arial" w:hAnsi="Arial" w:cs="Arial"/>
          <w:sz w:val="20"/>
          <w:szCs w:val="20"/>
        </w:rPr>
      </w:pPr>
      <w:r>
        <w:rPr>
          <w:rFonts w:ascii="Arial" w:hAnsi="Arial" w:cs="Arial"/>
          <w:sz w:val="20"/>
          <w:szCs w:val="20"/>
        </w:rPr>
        <w:tab/>
      </w:r>
      <w:r w:rsidR="00AC0558" w:rsidRPr="00AC0558">
        <w:rPr>
          <w:rFonts w:ascii="Arial" w:hAnsi="Arial" w:cs="Arial"/>
          <w:sz w:val="20"/>
          <w:szCs w:val="20"/>
        </w:rPr>
        <w:t xml:space="preserve">In </w:t>
      </w:r>
      <w:r>
        <w:rPr>
          <w:rFonts w:ascii="Arial" w:hAnsi="Arial" w:cs="Arial"/>
          <w:sz w:val="20"/>
          <w:szCs w:val="20"/>
        </w:rPr>
        <w:t>summary</w:t>
      </w:r>
      <w:r w:rsidR="00AC0558" w:rsidRPr="00AC0558">
        <w:rPr>
          <w:rFonts w:ascii="Arial" w:hAnsi="Arial" w:cs="Arial"/>
          <w:sz w:val="20"/>
          <w:szCs w:val="20"/>
        </w:rPr>
        <w:t>, we</w:t>
      </w:r>
      <w:r w:rsidR="00262B63">
        <w:rPr>
          <w:rFonts w:ascii="Arial" w:hAnsi="Arial" w:cs="Arial"/>
          <w:sz w:val="20"/>
          <w:szCs w:val="20"/>
        </w:rPr>
        <w:t xml:space="preserve"> </w:t>
      </w:r>
      <w:r w:rsidR="00405510">
        <w:rPr>
          <w:rFonts w:ascii="Arial" w:hAnsi="Arial" w:cs="Arial"/>
          <w:sz w:val="20"/>
          <w:szCs w:val="20"/>
        </w:rPr>
        <w:t xml:space="preserve">synthesized </w:t>
      </w:r>
      <w:r w:rsidR="00AC0558" w:rsidRPr="00AC0558">
        <w:rPr>
          <w:rFonts w:ascii="Arial" w:hAnsi="Arial" w:cs="Arial"/>
          <w:sz w:val="20"/>
          <w:szCs w:val="20"/>
        </w:rPr>
        <w:t xml:space="preserve">K-doped Ba-122 bulks </w:t>
      </w:r>
      <w:r>
        <w:rPr>
          <w:rFonts w:ascii="Arial" w:hAnsi="Arial" w:cs="Arial"/>
          <w:sz w:val="20"/>
          <w:szCs w:val="20"/>
        </w:rPr>
        <w:t xml:space="preserve">that has </w:t>
      </w:r>
      <w:r w:rsidR="00AC0558" w:rsidRPr="00AC0558">
        <w:rPr>
          <w:rFonts w:ascii="Arial" w:hAnsi="Arial" w:cs="Arial"/>
          <w:sz w:val="20"/>
          <w:szCs w:val="20"/>
        </w:rPr>
        <w:t xml:space="preserve">almost double </w:t>
      </w:r>
      <w:r w:rsidR="00AC0558" w:rsidRPr="00262B63">
        <w:rPr>
          <w:rFonts w:ascii="Arial" w:hAnsi="Arial" w:cs="Arial"/>
          <w:i/>
          <w:sz w:val="20"/>
          <w:szCs w:val="20"/>
        </w:rPr>
        <w:t>J</w:t>
      </w:r>
      <w:r w:rsidR="00AC0558" w:rsidRPr="00262B63">
        <w:rPr>
          <w:rFonts w:ascii="Arial" w:hAnsi="Arial" w:cs="Arial"/>
          <w:i/>
          <w:sz w:val="20"/>
          <w:szCs w:val="20"/>
          <w:vertAlign w:val="subscript"/>
        </w:rPr>
        <w:t>c</w:t>
      </w:r>
      <w:r w:rsidR="00AC0558" w:rsidRPr="00AC0558">
        <w:rPr>
          <w:rFonts w:ascii="Arial" w:hAnsi="Arial" w:cs="Arial"/>
          <w:sz w:val="20"/>
          <w:szCs w:val="20"/>
        </w:rPr>
        <w:t xml:space="preserve"> </w:t>
      </w:r>
      <w:r w:rsidR="002B14C6">
        <w:rPr>
          <w:rFonts w:ascii="Arial" w:hAnsi="Arial" w:cs="Arial"/>
          <w:sz w:val="20"/>
          <w:szCs w:val="20"/>
        </w:rPr>
        <w:t xml:space="preserve">of the standard sample </w:t>
      </w:r>
      <w:r w:rsidR="00AC0558" w:rsidRPr="00AC0558">
        <w:rPr>
          <w:rFonts w:ascii="Arial" w:hAnsi="Arial" w:cs="Arial"/>
          <w:sz w:val="20"/>
          <w:szCs w:val="20"/>
        </w:rPr>
        <w:t>at 10</w:t>
      </w:r>
      <w:r w:rsidR="00405510">
        <w:rPr>
          <w:rFonts w:ascii="Arial" w:hAnsi="Arial" w:cs="Arial"/>
          <w:sz w:val="20"/>
          <w:szCs w:val="20"/>
        </w:rPr>
        <w:t xml:space="preserve"> </w:t>
      </w:r>
      <w:r w:rsidR="00AC0558" w:rsidRPr="00AC0558">
        <w:rPr>
          <w:rFonts w:ascii="Arial" w:hAnsi="Arial" w:cs="Arial"/>
          <w:sz w:val="20"/>
          <w:szCs w:val="20"/>
        </w:rPr>
        <w:t xml:space="preserve">T </w:t>
      </w:r>
      <w:r w:rsidR="00405510">
        <w:rPr>
          <w:rFonts w:ascii="Arial" w:hAnsi="Arial" w:cs="Arial"/>
          <w:sz w:val="20"/>
          <w:szCs w:val="20"/>
        </w:rPr>
        <w:t xml:space="preserve">and 4.2 K by increasing the milling time and decreasing the time the sample was sintered, compared to </w:t>
      </w:r>
      <w:r>
        <w:rPr>
          <w:rFonts w:ascii="Arial" w:hAnsi="Arial" w:cs="Arial"/>
          <w:sz w:val="20"/>
          <w:szCs w:val="20"/>
        </w:rPr>
        <w:t>a standard sample</w:t>
      </w:r>
      <w:r w:rsidR="00405510">
        <w:rPr>
          <w:rFonts w:ascii="Arial" w:hAnsi="Arial" w:cs="Arial"/>
          <w:sz w:val="20"/>
          <w:szCs w:val="20"/>
        </w:rPr>
        <w:t xml:space="preserve">.  Increasing the milling time (from 1 to </w:t>
      </w:r>
      <w:r w:rsidR="00AC0558" w:rsidRPr="00AC0558">
        <w:rPr>
          <w:rFonts w:ascii="Arial" w:hAnsi="Arial" w:cs="Arial"/>
          <w:sz w:val="20"/>
          <w:szCs w:val="20"/>
        </w:rPr>
        <w:t>50 h</w:t>
      </w:r>
      <w:r w:rsidR="00405510">
        <w:rPr>
          <w:rFonts w:ascii="Arial" w:hAnsi="Arial" w:cs="Arial"/>
          <w:sz w:val="20"/>
          <w:szCs w:val="20"/>
        </w:rPr>
        <w:t>)</w:t>
      </w:r>
      <w:r w:rsidR="00AC0558" w:rsidRPr="00AC0558">
        <w:rPr>
          <w:rFonts w:ascii="Arial" w:hAnsi="Arial" w:cs="Arial"/>
          <w:sz w:val="20"/>
          <w:szCs w:val="20"/>
        </w:rPr>
        <w:t xml:space="preserve"> produced </w:t>
      </w:r>
      <w:r w:rsidR="00405510">
        <w:rPr>
          <w:rFonts w:ascii="Arial" w:hAnsi="Arial" w:cs="Arial"/>
          <w:sz w:val="20"/>
          <w:szCs w:val="20"/>
        </w:rPr>
        <w:t xml:space="preserve">starting powder with a smaller grain size, and reducing the </w:t>
      </w:r>
      <w:r>
        <w:rPr>
          <w:rFonts w:ascii="Arial" w:hAnsi="Arial" w:cs="Arial"/>
          <w:sz w:val="20"/>
          <w:szCs w:val="20"/>
        </w:rPr>
        <w:t xml:space="preserve">HIP </w:t>
      </w:r>
      <w:r w:rsidR="00405510">
        <w:rPr>
          <w:rFonts w:ascii="Arial" w:hAnsi="Arial" w:cs="Arial"/>
          <w:sz w:val="20"/>
          <w:szCs w:val="20"/>
        </w:rPr>
        <w:t xml:space="preserve">sintering time </w:t>
      </w:r>
      <w:r>
        <w:rPr>
          <w:rFonts w:ascii="Arial" w:hAnsi="Arial" w:cs="Arial"/>
          <w:sz w:val="20"/>
          <w:szCs w:val="20"/>
        </w:rPr>
        <w:t xml:space="preserve">from </w:t>
      </w:r>
      <w:r w:rsidR="00AC0558" w:rsidRPr="00AC0558">
        <w:rPr>
          <w:rFonts w:ascii="Arial" w:hAnsi="Arial" w:cs="Arial"/>
          <w:sz w:val="20"/>
          <w:szCs w:val="20"/>
        </w:rPr>
        <w:t xml:space="preserve">10 h to </w:t>
      </w:r>
      <w:r>
        <w:rPr>
          <w:rFonts w:ascii="Arial" w:hAnsi="Arial" w:cs="Arial"/>
          <w:sz w:val="20"/>
          <w:szCs w:val="20"/>
        </w:rPr>
        <w:t>0</w:t>
      </w:r>
      <w:r w:rsidR="00405510">
        <w:rPr>
          <w:rFonts w:ascii="Arial" w:hAnsi="Arial" w:cs="Arial"/>
          <w:sz w:val="20"/>
          <w:szCs w:val="20"/>
        </w:rPr>
        <w:t>.5 h</w:t>
      </w:r>
      <w:r w:rsidR="00AC0558" w:rsidRPr="00AC0558">
        <w:rPr>
          <w:rFonts w:ascii="Arial" w:hAnsi="Arial" w:cs="Arial"/>
          <w:sz w:val="20"/>
          <w:szCs w:val="20"/>
        </w:rPr>
        <w:t xml:space="preserve"> </w:t>
      </w:r>
      <w:r w:rsidR="00405510">
        <w:rPr>
          <w:rFonts w:ascii="Arial" w:hAnsi="Arial" w:cs="Arial"/>
          <w:sz w:val="20"/>
          <w:szCs w:val="20"/>
        </w:rPr>
        <w:t xml:space="preserve">minimized </w:t>
      </w:r>
      <w:r w:rsidR="00AC0558" w:rsidRPr="00AC0558">
        <w:rPr>
          <w:rFonts w:ascii="Arial" w:hAnsi="Arial" w:cs="Arial"/>
          <w:sz w:val="20"/>
          <w:szCs w:val="20"/>
        </w:rPr>
        <w:t xml:space="preserve">crystal growth. </w:t>
      </w:r>
      <w:r w:rsidR="00D847F8">
        <w:rPr>
          <w:rFonts w:ascii="Arial" w:hAnsi="Arial" w:cs="Arial"/>
          <w:sz w:val="20"/>
          <w:szCs w:val="20"/>
        </w:rPr>
        <w:t xml:space="preserve">We attribute </w:t>
      </w:r>
      <w:r w:rsidR="00AC0558" w:rsidRPr="00AC0558">
        <w:rPr>
          <w:rFonts w:ascii="Arial" w:hAnsi="Arial" w:cs="Arial"/>
          <w:sz w:val="20"/>
          <w:szCs w:val="20"/>
        </w:rPr>
        <w:t xml:space="preserve">the increase of </w:t>
      </w:r>
      <w:r w:rsidR="00AC0558" w:rsidRPr="00262B63">
        <w:rPr>
          <w:rFonts w:ascii="Arial" w:hAnsi="Arial" w:cs="Arial"/>
          <w:i/>
          <w:sz w:val="20"/>
          <w:szCs w:val="20"/>
        </w:rPr>
        <w:t>J</w:t>
      </w:r>
      <w:r w:rsidR="00AC0558" w:rsidRPr="00262B63">
        <w:rPr>
          <w:rFonts w:ascii="Arial" w:hAnsi="Arial" w:cs="Arial"/>
          <w:i/>
          <w:sz w:val="20"/>
          <w:szCs w:val="20"/>
          <w:vertAlign w:val="subscript"/>
        </w:rPr>
        <w:t>c</w:t>
      </w:r>
      <w:r w:rsidR="00AC0558" w:rsidRPr="00AC0558">
        <w:rPr>
          <w:rFonts w:ascii="Arial" w:hAnsi="Arial" w:cs="Arial"/>
          <w:sz w:val="20"/>
          <w:szCs w:val="20"/>
        </w:rPr>
        <w:t xml:space="preserve"> at 10</w:t>
      </w:r>
      <w:r w:rsidR="00405510">
        <w:rPr>
          <w:rFonts w:ascii="Arial" w:hAnsi="Arial" w:cs="Arial"/>
          <w:sz w:val="20"/>
          <w:szCs w:val="20"/>
        </w:rPr>
        <w:t xml:space="preserve"> </w:t>
      </w:r>
      <w:r w:rsidR="00AC0558" w:rsidRPr="00AC0558">
        <w:rPr>
          <w:rFonts w:ascii="Arial" w:hAnsi="Arial" w:cs="Arial"/>
          <w:sz w:val="20"/>
          <w:szCs w:val="20"/>
        </w:rPr>
        <w:t>T to the reduction of the grain size that favor</w:t>
      </w:r>
      <w:r w:rsidR="00405510">
        <w:rPr>
          <w:rFonts w:ascii="Arial" w:hAnsi="Arial" w:cs="Arial"/>
          <w:sz w:val="20"/>
          <w:szCs w:val="20"/>
        </w:rPr>
        <w:t>s</w:t>
      </w:r>
      <w:r w:rsidR="00AC0558" w:rsidRPr="00AC0558">
        <w:rPr>
          <w:rFonts w:ascii="Arial" w:hAnsi="Arial" w:cs="Arial"/>
          <w:sz w:val="20"/>
          <w:szCs w:val="20"/>
        </w:rPr>
        <w:t xml:space="preserve"> pin</w:t>
      </w:r>
      <w:r w:rsidR="000520AD">
        <w:rPr>
          <w:rFonts w:ascii="Arial" w:hAnsi="Arial" w:cs="Arial"/>
          <w:sz w:val="20"/>
          <w:szCs w:val="20"/>
        </w:rPr>
        <w:t>n</w:t>
      </w:r>
      <w:r w:rsidR="00AC0558" w:rsidRPr="00AC0558">
        <w:rPr>
          <w:rFonts w:ascii="Arial" w:hAnsi="Arial" w:cs="Arial"/>
          <w:sz w:val="20"/>
          <w:szCs w:val="20"/>
        </w:rPr>
        <w:t xml:space="preserve">ing the vortices </w:t>
      </w:r>
      <w:r w:rsidR="00262B63">
        <w:rPr>
          <w:rFonts w:ascii="Arial" w:hAnsi="Arial" w:cs="Arial"/>
          <w:sz w:val="20"/>
          <w:szCs w:val="20"/>
        </w:rPr>
        <w:t>within</w:t>
      </w:r>
      <w:r w:rsidR="00AC0558" w:rsidRPr="00AC0558">
        <w:rPr>
          <w:rFonts w:ascii="Arial" w:hAnsi="Arial" w:cs="Arial"/>
          <w:sz w:val="20"/>
          <w:szCs w:val="20"/>
        </w:rPr>
        <w:t xml:space="preserve"> the grains.</w:t>
      </w:r>
    </w:p>
    <w:p w:rsidR="00E25473" w:rsidRPr="006B3824" w:rsidRDefault="00E25473" w:rsidP="0049187D">
      <w:pPr>
        <w:tabs>
          <w:tab w:val="left" w:pos="360"/>
        </w:tabs>
        <w:rPr>
          <w:rFonts w:ascii="Arial" w:hAnsi="Arial" w:cs="Arial"/>
          <w:sz w:val="20"/>
          <w:szCs w:val="20"/>
        </w:rPr>
      </w:pPr>
    </w:p>
    <w:p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rsidR="001C33FF" w:rsidRPr="00405510" w:rsidRDefault="00A30473" w:rsidP="005415CB">
      <w:pPr>
        <w:tabs>
          <w:tab w:val="left" w:pos="360"/>
        </w:tabs>
        <w:jc w:val="both"/>
        <w:rPr>
          <w:rFonts w:ascii="Arial" w:eastAsia="Times New Roman" w:hAnsi="Arial" w:cs="Arial"/>
          <w:sz w:val="20"/>
          <w:szCs w:val="20"/>
          <w:lang w:eastAsia="en-US"/>
        </w:rPr>
      </w:pPr>
      <w:r>
        <w:rPr>
          <w:rFonts w:ascii="Arial" w:eastAsia="Times New Roman" w:hAnsi="Arial" w:cs="Arial"/>
          <w:sz w:val="20"/>
          <w:szCs w:val="20"/>
          <w:lang w:eastAsia="en-US"/>
        </w:rPr>
        <w:tab/>
      </w:r>
      <w:r w:rsidRPr="00405510">
        <w:rPr>
          <w:rFonts w:ascii="Arial" w:eastAsia="Times New Roman" w:hAnsi="Arial" w:cs="Arial"/>
          <w:sz w:val="20"/>
          <w:szCs w:val="20"/>
          <w:lang w:eastAsia="en-US"/>
        </w:rPr>
        <w:t xml:space="preserve">We would like to thank J. </w:t>
      </w:r>
      <w:proofErr w:type="gramStart"/>
      <w:r w:rsidRPr="00405510">
        <w:rPr>
          <w:rFonts w:ascii="Arial" w:eastAsia="Times New Roman" w:hAnsi="Arial" w:cs="Arial"/>
          <w:sz w:val="20"/>
          <w:szCs w:val="20"/>
          <w:lang w:eastAsia="en-US"/>
        </w:rPr>
        <w:t>Jiang,</w:t>
      </w:r>
      <w:proofErr w:type="gramEnd"/>
      <w:r w:rsidRPr="00405510">
        <w:rPr>
          <w:rFonts w:ascii="Arial" w:eastAsia="Times New Roman" w:hAnsi="Arial" w:cs="Arial"/>
          <w:sz w:val="20"/>
          <w:szCs w:val="20"/>
          <w:lang w:eastAsia="en-US"/>
        </w:rPr>
        <w:t xml:space="preserve"> and C. Tarantini for thoughtful discussions and W. L. Starch, V. S. Griffin, and B. H. </w:t>
      </w:r>
      <w:proofErr w:type="spellStart"/>
      <w:r w:rsidRPr="00405510">
        <w:rPr>
          <w:rFonts w:ascii="Arial" w:eastAsia="Times New Roman" w:hAnsi="Arial" w:cs="Arial"/>
          <w:sz w:val="20"/>
          <w:szCs w:val="20"/>
          <w:lang w:eastAsia="en-US"/>
        </w:rPr>
        <w:t>Hainsey</w:t>
      </w:r>
      <w:proofErr w:type="spellEnd"/>
      <w:r w:rsidRPr="00405510">
        <w:rPr>
          <w:rFonts w:ascii="Arial" w:eastAsia="Times New Roman" w:hAnsi="Arial" w:cs="Arial"/>
          <w:sz w:val="20"/>
          <w:szCs w:val="20"/>
          <w:lang w:eastAsia="en-US"/>
        </w:rPr>
        <w:t xml:space="preserve"> for technical support. </w:t>
      </w:r>
      <w:r w:rsidR="00212000" w:rsidRPr="00405510">
        <w:rPr>
          <w:rFonts w:ascii="Arial" w:eastAsia="Times New Roman" w:hAnsi="Arial" w:cs="Arial"/>
          <w:sz w:val="20"/>
          <w:szCs w:val="20"/>
          <w:lang w:eastAsia="en-US"/>
        </w:rPr>
        <w:t xml:space="preserve">The work was supported by NSF </w:t>
      </w:r>
      <w:r w:rsidR="00240D4A">
        <w:rPr>
          <w:rFonts w:ascii="Arial" w:eastAsia="Times New Roman" w:hAnsi="Arial" w:cs="Arial"/>
          <w:sz w:val="20"/>
          <w:szCs w:val="20"/>
          <w:lang w:eastAsia="en-US"/>
        </w:rPr>
        <w:t>(No. DMR-1306785), and</w:t>
      </w:r>
      <w:r w:rsidR="00212000" w:rsidRPr="00405510">
        <w:rPr>
          <w:rFonts w:ascii="Arial" w:eastAsia="Times New Roman" w:hAnsi="Arial" w:cs="Arial"/>
          <w:sz w:val="20"/>
          <w:szCs w:val="20"/>
          <w:lang w:eastAsia="en-US"/>
        </w:rPr>
        <w:t xml:space="preserve"> by the NHMFL, which is supported by NSF (No. </w:t>
      </w:r>
      <w:proofErr w:type="gramStart"/>
      <w:r w:rsidR="00212000" w:rsidRPr="00405510">
        <w:rPr>
          <w:rFonts w:ascii="Arial" w:eastAsia="Times New Roman" w:hAnsi="Arial" w:cs="Arial"/>
          <w:sz w:val="20"/>
          <w:szCs w:val="20"/>
          <w:lang w:eastAsia="en-US"/>
        </w:rPr>
        <w:t>DMR-1157490</w:t>
      </w:r>
      <w:r w:rsidR="00240D4A">
        <w:rPr>
          <w:rFonts w:ascii="Arial" w:eastAsia="Times New Roman" w:hAnsi="Arial" w:cs="Arial"/>
          <w:sz w:val="20"/>
          <w:szCs w:val="20"/>
          <w:lang w:eastAsia="en-US"/>
        </w:rPr>
        <w:t>)</w:t>
      </w:r>
      <w:r w:rsidR="00405510" w:rsidRPr="00405510">
        <w:rPr>
          <w:rFonts w:ascii="Arial" w:eastAsia="Times New Roman" w:hAnsi="Arial" w:cs="Arial"/>
          <w:sz w:val="20"/>
          <w:szCs w:val="20"/>
          <w:lang w:eastAsia="en-US"/>
        </w:rPr>
        <w:t>, and by the State of Florida</w:t>
      </w:r>
      <w:r w:rsidR="008E335C" w:rsidRPr="00405510">
        <w:rPr>
          <w:rFonts w:ascii="Arial" w:eastAsia="Times New Roman" w:hAnsi="Arial" w:cs="Arial"/>
          <w:sz w:val="20"/>
          <w:szCs w:val="20"/>
          <w:lang w:eastAsia="en-US"/>
        </w:rPr>
        <w:t>.</w:t>
      </w:r>
      <w:proofErr w:type="gramEnd"/>
    </w:p>
    <w:p w:rsidR="008E335C" w:rsidRPr="00405510" w:rsidRDefault="008E335C" w:rsidP="0049187D">
      <w:pPr>
        <w:tabs>
          <w:tab w:val="left" w:pos="360"/>
        </w:tabs>
        <w:rPr>
          <w:rFonts w:ascii="Arial" w:eastAsia="Times New Roman" w:hAnsi="Arial" w:cs="Arial"/>
          <w:sz w:val="20"/>
          <w:szCs w:val="20"/>
          <w:lang w:eastAsia="en-US"/>
        </w:rPr>
      </w:pPr>
    </w:p>
    <w:p w:rsidR="00E25473" w:rsidRDefault="00E25473" w:rsidP="0049187D">
      <w:pPr>
        <w:tabs>
          <w:tab w:val="left" w:pos="360"/>
        </w:tabs>
        <w:rPr>
          <w:rFonts w:ascii="Arial" w:hAnsi="Arial" w:cs="Arial"/>
          <w:b/>
          <w:sz w:val="20"/>
          <w:szCs w:val="20"/>
        </w:rPr>
      </w:pPr>
      <w:r w:rsidRPr="00405510">
        <w:rPr>
          <w:rFonts w:ascii="Arial" w:hAnsi="Arial" w:cs="Arial"/>
          <w:b/>
          <w:sz w:val="20"/>
          <w:szCs w:val="20"/>
        </w:rPr>
        <w:t>References</w:t>
      </w:r>
    </w:p>
    <w:p w:rsidR="00674804" w:rsidRPr="00674804" w:rsidRDefault="00CF661A" w:rsidP="00674804">
      <w:pPr>
        <w:widowControl w:val="0"/>
        <w:autoSpaceDE w:val="0"/>
        <w:autoSpaceDN w:val="0"/>
        <w:adjustRightInd w:val="0"/>
        <w:ind w:left="640" w:hanging="640"/>
        <w:rPr>
          <w:rFonts w:ascii="Arial" w:hAnsi="Arial" w:cs="Arial"/>
          <w:noProof/>
          <w:sz w:val="20"/>
        </w:rPr>
      </w:pPr>
      <w:r>
        <w:rPr>
          <w:rFonts w:ascii="Arial" w:hAnsi="Arial" w:cs="Arial"/>
          <w:b/>
          <w:sz w:val="20"/>
          <w:szCs w:val="20"/>
        </w:rPr>
        <w:fldChar w:fldCharType="begin" w:fldLock="1"/>
      </w:r>
      <w:r>
        <w:rPr>
          <w:rFonts w:ascii="Arial" w:hAnsi="Arial" w:cs="Arial"/>
          <w:b/>
          <w:sz w:val="20"/>
          <w:szCs w:val="20"/>
        </w:rPr>
        <w:instrText xml:space="preserve">ADDIN Mendeley Bibliography CSL_BIBLIOGRAPHY </w:instrText>
      </w:r>
      <w:r>
        <w:rPr>
          <w:rFonts w:ascii="Arial" w:hAnsi="Arial" w:cs="Arial"/>
          <w:b/>
          <w:sz w:val="20"/>
          <w:szCs w:val="20"/>
        </w:rPr>
        <w:fldChar w:fldCharType="separate"/>
      </w:r>
      <w:r w:rsidR="00674804" w:rsidRPr="00674804">
        <w:rPr>
          <w:rFonts w:ascii="Arial" w:hAnsi="Arial" w:cs="Arial"/>
          <w:noProof/>
          <w:sz w:val="20"/>
        </w:rPr>
        <w:t>[1]</w:t>
      </w:r>
      <w:r w:rsidR="00674804" w:rsidRPr="00674804">
        <w:rPr>
          <w:rFonts w:ascii="Arial" w:hAnsi="Arial" w:cs="Arial"/>
          <w:noProof/>
          <w:sz w:val="20"/>
        </w:rPr>
        <w:tab/>
        <w:t xml:space="preserve">J. D. Weiss, </w:t>
      </w:r>
      <w:r w:rsidR="005415CB">
        <w:rPr>
          <w:rFonts w:ascii="Arial" w:hAnsi="Arial" w:cs="Arial"/>
          <w:noProof/>
          <w:sz w:val="20"/>
        </w:rPr>
        <w:t>et al.</w:t>
      </w:r>
      <w:r w:rsidR="00674804" w:rsidRPr="00674804">
        <w:rPr>
          <w:rFonts w:ascii="Arial" w:hAnsi="Arial" w:cs="Arial"/>
          <w:noProof/>
          <w:sz w:val="20"/>
        </w:rPr>
        <w:t xml:space="preserve"> </w:t>
      </w:r>
      <w:r w:rsidR="00674804" w:rsidRPr="00674804">
        <w:rPr>
          <w:rFonts w:ascii="Arial" w:hAnsi="Arial" w:cs="Arial"/>
          <w:i/>
          <w:iCs/>
          <w:noProof/>
          <w:sz w:val="20"/>
        </w:rPr>
        <w:t>Nat. Mater.</w:t>
      </w:r>
      <w:r w:rsidR="00674804" w:rsidRPr="00674804">
        <w:rPr>
          <w:rFonts w:ascii="Arial" w:hAnsi="Arial" w:cs="Arial"/>
          <w:noProof/>
          <w:sz w:val="20"/>
        </w:rPr>
        <w:t>, vol. 11, no. 8, pp. 682–5, Aug. 2012.</w:t>
      </w:r>
    </w:p>
    <w:p w:rsidR="00674804" w:rsidRPr="00674804" w:rsidRDefault="00674804" w:rsidP="00674804">
      <w:pPr>
        <w:widowControl w:val="0"/>
        <w:autoSpaceDE w:val="0"/>
        <w:autoSpaceDN w:val="0"/>
        <w:adjustRightInd w:val="0"/>
        <w:ind w:left="640" w:hanging="640"/>
        <w:rPr>
          <w:rFonts w:ascii="Arial" w:hAnsi="Arial" w:cs="Arial"/>
          <w:noProof/>
          <w:sz w:val="20"/>
        </w:rPr>
      </w:pPr>
      <w:r w:rsidRPr="00674804">
        <w:rPr>
          <w:rFonts w:ascii="Arial" w:hAnsi="Arial" w:cs="Arial"/>
          <w:noProof/>
          <w:sz w:val="20"/>
        </w:rPr>
        <w:t>[2]</w:t>
      </w:r>
      <w:r w:rsidRPr="00674804">
        <w:rPr>
          <w:rFonts w:ascii="Arial" w:hAnsi="Arial" w:cs="Arial"/>
          <w:noProof/>
          <w:sz w:val="20"/>
        </w:rPr>
        <w:tab/>
        <w:t xml:space="preserve">R. M. Scanlan, </w:t>
      </w:r>
      <w:r w:rsidR="005415CB">
        <w:rPr>
          <w:rFonts w:ascii="Arial" w:hAnsi="Arial" w:cs="Arial"/>
          <w:noProof/>
          <w:sz w:val="20"/>
        </w:rPr>
        <w:t>et al.</w:t>
      </w:r>
      <w:r w:rsidRPr="00674804">
        <w:rPr>
          <w:rFonts w:ascii="Arial" w:hAnsi="Arial" w:cs="Arial"/>
          <w:noProof/>
          <w:sz w:val="20"/>
        </w:rPr>
        <w:t xml:space="preserve"> </w:t>
      </w:r>
      <w:r w:rsidRPr="00674804">
        <w:rPr>
          <w:rFonts w:ascii="Arial" w:hAnsi="Arial" w:cs="Arial"/>
          <w:i/>
          <w:iCs/>
          <w:noProof/>
          <w:sz w:val="20"/>
        </w:rPr>
        <w:t>Proc. IEEE</w:t>
      </w:r>
      <w:r w:rsidRPr="00674804">
        <w:rPr>
          <w:rFonts w:ascii="Arial" w:hAnsi="Arial" w:cs="Arial"/>
          <w:noProof/>
          <w:sz w:val="20"/>
        </w:rPr>
        <w:t>, vol. 92, no. 10, pp. 1639–1654, Oct. 2004.</w:t>
      </w:r>
    </w:p>
    <w:p w:rsidR="00674804" w:rsidRPr="00674804" w:rsidRDefault="00674804" w:rsidP="00674804">
      <w:pPr>
        <w:widowControl w:val="0"/>
        <w:autoSpaceDE w:val="0"/>
        <w:autoSpaceDN w:val="0"/>
        <w:adjustRightInd w:val="0"/>
        <w:ind w:left="640" w:hanging="640"/>
        <w:rPr>
          <w:rFonts w:ascii="Arial" w:hAnsi="Arial" w:cs="Arial"/>
          <w:noProof/>
          <w:sz w:val="20"/>
        </w:rPr>
      </w:pPr>
      <w:r w:rsidRPr="00674804">
        <w:rPr>
          <w:rFonts w:ascii="Arial" w:hAnsi="Arial" w:cs="Arial"/>
          <w:noProof/>
          <w:sz w:val="20"/>
        </w:rPr>
        <w:t>[3]</w:t>
      </w:r>
      <w:r w:rsidRPr="00674804">
        <w:rPr>
          <w:rFonts w:ascii="Arial" w:hAnsi="Arial" w:cs="Arial"/>
          <w:noProof/>
          <w:sz w:val="20"/>
        </w:rPr>
        <w:tab/>
        <w:t xml:space="preserve">L. Bottura and A. Godeke, </w:t>
      </w:r>
      <w:r w:rsidRPr="00674804">
        <w:rPr>
          <w:rFonts w:ascii="Arial" w:hAnsi="Arial" w:cs="Arial"/>
          <w:i/>
          <w:iCs/>
          <w:noProof/>
          <w:sz w:val="20"/>
        </w:rPr>
        <w:t>Rev. Accel. Sci. Technol.</w:t>
      </w:r>
      <w:r w:rsidRPr="00674804">
        <w:rPr>
          <w:rFonts w:ascii="Arial" w:hAnsi="Arial" w:cs="Arial"/>
          <w:noProof/>
          <w:sz w:val="20"/>
        </w:rPr>
        <w:t>, vol. 05, no. 01, pp. 25–50, Jan. 2012.</w:t>
      </w:r>
    </w:p>
    <w:p w:rsidR="00674804" w:rsidRPr="00674804" w:rsidRDefault="00674804" w:rsidP="00674804">
      <w:pPr>
        <w:widowControl w:val="0"/>
        <w:autoSpaceDE w:val="0"/>
        <w:autoSpaceDN w:val="0"/>
        <w:adjustRightInd w:val="0"/>
        <w:ind w:left="640" w:hanging="640"/>
        <w:rPr>
          <w:rFonts w:ascii="Arial" w:hAnsi="Arial" w:cs="Arial"/>
          <w:noProof/>
          <w:sz w:val="20"/>
        </w:rPr>
      </w:pPr>
      <w:r w:rsidRPr="00674804">
        <w:rPr>
          <w:rFonts w:ascii="Arial" w:hAnsi="Arial" w:cs="Arial"/>
          <w:noProof/>
          <w:sz w:val="20"/>
        </w:rPr>
        <w:t>[4]</w:t>
      </w:r>
      <w:r w:rsidRPr="00674804">
        <w:rPr>
          <w:rFonts w:ascii="Arial" w:hAnsi="Arial" w:cs="Arial"/>
          <w:noProof/>
          <w:sz w:val="20"/>
        </w:rPr>
        <w:tab/>
        <w:t xml:space="preserve">Z. Gao, </w:t>
      </w:r>
      <w:r w:rsidR="005415CB">
        <w:rPr>
          <w:rFonts w:ascii="Arial" w:hAnsi="Arial" w:cs="Arial"/>
          <w:noProof/>
          <w:sz w:val="20"/>
        </w:rPr>
        <w:t>et al.</w:t>
      </w:r>
      <w:r w:rsidRPr="00674804">
        <w:rPr>
          <w:rFonts w:ascii="Arial" w:hAnsi="Arial" w:cs="Arial"/>
          <w:noProof/>
          <w:sz w:val="20"/>
        </w:rPr>
        <w:t xml:space="preserve"> </w:t>
      </w:r>
      <w:r w:rsidRPr="00674804">
        <w:rPr>
          <w:rFonts w:ascii="Arial" w:hAnsi="Arial" w:cs="Arial"/>
          <w:i/>
          <w:iCs/>
          <w:noProof/>
          <w:sz w:val="20"/>
        </w:rPr>
        <w:t>Sci. Rep.</w:t>
      </w:r>
      <w:r w:rsidRPr="00674804">
        <w:rPr>
          <w:rFonts w:ascii="Arial" w:hAnsi="Arial" w:cs="Arial"/>
          <w:noProof/>
          <w:sz w:val="20"/>
        </w:rPr>
        <w:t>, vol. 4, p. 4065, Feb. 2014.</w:t>
      </w:r>
    </w:p>
    <w:p w:rsidR="00CF661A" w:rsidRPr="006B3824" w:rsidRDefault="00674804" w:rsidP="00674804">
      <w:pPr>
        <w:widowControl w:val="0"/>
        <w:autoSpaceDE w:val="0"/>
        <w:autoSpaceDN w:val="0"/>
        <w:adjustRightInd w:val="0"/>
        <w:ind w:left="640" w:hanging="640"/>
        <w:rPr>
          <w:rFonts w:ascii="Arial" w:hAnsi="Arial" w:cs="Arial"/>
          <w:b/>
          <w:sz w:val="20"/>
          <w:szCs w:val="20"/>
        </w:rPr>
      </w:pPr>
      <w:r w:rsidRPr="00674804">
        <w:rPr>
          <w:rFonts w:ascii="Arial" w:hAnsi="Arial" w:cs="Arial"/>
          <w:noProof/>
          <w:sz w:val="20"/>
        </w:rPr>
        <w:t>[5]</w:t>
      </w:r>
      <w:r w:rsidRPr="00674804">
        <w:rPr>
          <w:rFonts w:ascii="Arial" w:hAnsi="Arial" w:cs="Arial"/>
          <w:noProof/>
          <w:sz w:val="20"/>
        </w:rPr>
        <w:tab/>
        <w:t xml:space="preserve">X. Zhang, </w:t>
      </w:r>
      <w:r w:rsidR="005415CB">
        <w:rPr>
          <w:rFonts w:ascii="Arial" w:hAnsi="Arial" w:cs="Arial"/>
          <w:noProof/>
          <w:sz w:val="20"/>
        </w:rPr>
        <w:t>et al.</w:t>
      </w:r>
      <w:r w:rsidRPr="00674804">
        <w:rPr>
          <w:rFonts w:ascii="Arial" w:hAnsi="Arial" w:cs="Arial"/>
          <w:noProof/>
          <w:sz w:val="20"/>
        </w:rPr>
        <w:t xml:space="preserve"> </w:t>
      </w:r>
      <w:r w:rsidRPr="00674804">
        <w:rPr>
          <w:rFonts w:ascii="Arial" w:hAnsi="Arial" w:cs="Arial"/>
          <w:i/>
          <w:iCs/>
          <w:noProof/>
          <w:sz w:val="20"/>
        </w:rPr>
        <w:t>Appl. Phys. Lett.</w:t>
      </w:r>
      <w:r w:rsidRPr="00674804">
        <w:rPr>
          <w:rFonts w:ascii="Arial" w:hAnsi="Arial" w:cs="Arial"/>
          <w:noProof/>
          <w:sz w:val="20"/>
        </w:rPr>
        <w:t>, vol. 104, no. 20, p. 202601, May 2014.</w:t>
      </w:r>
      <w:r w:rsidR="00CF661A">
        <w:rPr>
          <w:rFonts w:ascii="Arial" w:hAnsi="Arial" w:cs="Arial"/>
          <w:b/>
          <w:sz w:val="20"/>
          <w:szCs w:val="20"/>
        </w:rPr>
        <w:fldChar w:fldCharType="end"/>
      </w:r>
    </w:p>
    <w:sectPr w:rsidR="00CF661A"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28" w:rsidRDefault="00B53528">
      <w:r>
        <w:separator/>
      </w:r>
    </w:p>
  </w:endnote>
  <w:endnote w:type="continuationSeparator" w:id="0">
    <w:p w:rsidR="00B53528" w:rsidRDefault="00B5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28" w:rsidRDefault="00B53528">
      <w:r>
        <w:separator/>
      </w:r>
    </w:p>
  </w:footnote>
  <w:footnote w:type="continuationSeparator" w:id="0">
    <w:p w:rsidR="00B53528" w:rsidRDefault="00B53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7639F2"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0C7DE8">
                            <w:rPr>
                              <w:rFonts w:ascii="Arial" w:hAnsi="Arial" w:cs="Arial"/>
                              <w:b/>
                              <w:color w:val="17365D"/>
                              <w:sz w:val="22"/>
                              <w:szCs w:val="22"/>
                            </w:rPr>
                            <w:t>5</w:t>
                          </w:r>
                          <w:r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0C7DE8">
                      <w:rPr>
                        <w:rFonts w:ascii="Arial" w:hAnsi="Arial" w:cs="Arial"/>
                        <w:b/>
                        <w:color w:val="17365D"/>
                        <w:sz w:val="22"/>
                        <w:szCs w:val="22"/>
                      </w:rPr>
                      <w:t>5</w:t>
                    </w:r>
                    <w:r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E3D4EC1-B352-48E3-86BE-43FB867592A0}"/>
    <w:docVar w:name="dgnword-eventsink" w:val="478601456"/>
  </w:docVars>
  <w:rsids>
    <w:rsidRoot w:val="00731C19"/>
    <w:rsid w:val="00020C55"/>
    <w:rsid w:val="00041FD2"/>
    <w:rsid w:val="000520AD"/>
    <w:rsid w:val="000558AC"/>
    <w:rsid w:val="000736B9"/>
    <w:rsid w:val="00075BBC"/>
    <w:rsid w:val="00076BE5"/>
    <w:rsid w:val="000A1716"/>
    <w:rsid w:val="000A59A8"/>
    <w:rsid w:val="000C7DE8"/>
    <w:rsid w:val="000D7C49"/>
    <w:rsid w:val="000E1D4F"/>
    <w:rsid w:val="00104A4C"/>
    <w:rsid w:val="00113D92"/>
    <w:rsid w:val="00120180"/>
    <w:rsid w:val="0014131B"/>
    <w:rsid w:val="00141FE9"/>
    <w:rsid w:val="00155AD2"/>
    <w:rsid w:val="00167606"/>
    <w:rsid w:val="0018419E"/>
    <w:rsid w:val="0018697C"/>
    <w:rsid w:val="00187023"/>
    <w:rsid w:val="001C33FF"/>
    <w:rsid w:val="001E526E"/>
    <w:rsid w:val="001E5ECF"/>
    <w:rsid w:val="001E6BF4"/>
    <w:rsid w:val="001F70CC"/>
    <w:rsid w:val="00212000"/>
    <w:rsid w:val="00231335"/>
    <w:rsid w:val="00233F11"/>
    <w:rsid w:val="00240D4A"/>
    <w:rsid w:val="00241739"/>
    <w:rsid w:val="002426D5"/>
    <w:rsid w:val="00246585"/>
    <w:rsid w:val="002524EE"/>
    <w:rsid w:val="00262B63"/>
    <w:rsid w:val="00265A15"/>
    <w:rsid w:val="0027551B"/>
    <w:rsid w:val="00290223"/>
    <w:rsid w:val="002B14C6"/>
    <w:rsid w:val="002C7675"/>
    <w:rsid w:val="00306550"/>
    <w:rsid w:val="00312C04"/>
    <w:rsid w:val="00326301"/>
    <w:rsid w:val="00334CEB"/>
    <w:rsid w:val="003560D2"/>
    <w:rsid w:val="00363C8F"/>
    <w:rsid w:val="00376D2C"/>
    <w:rsid w:val="00383C76"/>
    <w:rsid w:val="00393065"/>
    <w:rsid w:val="003A1FF5"/>
    <w:rsid w:val="003C6493"/>
    <w:rsid w:val="003E2F8E"/>
    <w:rsid w:val="003F55A7"/>
    <w:rsid w:val="003F6E7E"/>
    <w:rsid w:val="00405510"/>
    <w:rsid w:val="00410D2C"/>
    <w:rsid w:val="00420894"/>
    <w:rsid w:val="00445761"/>
    <w:rsid w:val="00450C97"/>
    <w:rsid w:val="00472FBB"/>
    <w:rsid w:val="00486FF9"/>
    <w:rsid w:val="0049187D"/>
    <w:rsid w:val="00491C5D"/>
    <w:rsid w:val="004A227C"/>
    <w:rsid w:val="004B0962"/>
    <w:rsid w:val="004D6B53"/>
    <w:rsid w:val="004F160B"/>
    <w:rsid w:val="005034C0"/>
    <w:rsid w:val="00511F7E"/>
    <w:rsid w:val="005173CE"/>
    <w:rsid w:val="0053142A"/>
    <w:rsid w:val="005415CB"/>
    <w:rsid w:val="00544A0A"/>
    <w:rsid w:val="005452B9"/>
    <w:rsid w:val="00583BC3"/>
    <w:rsid w:val="00596861"/>
    <w:rsid w:val="005A1B84"/>
    <w:rsid w:val="005A68FC"/>
    <w:rsid w:val="005C4667"/>
    <w:rsid w:val="005C5648"/>
    <w:rsid w:val="005F0A53"/>
    <w:rsid w:val="0061714D"/>
    <w:rsid w:val="0062112C"/>
    <w:rsid w:val="00625028"/>
    <w:rsid w:val="00627F7D"/>
    <w:rsid w:val="00646D80"/>
    <w:rsid w:val="006612DC"/>
    <w:rsid w:val="00672D41"/>
    <w:rsid w:val="00674804"/>
    <w:rsid w:val="00681042"/>
    <w:rsid w:val="006B29DB"/>
    <w:rsid w:val="006B3824"/>
    <w:rsid w:val="006D745E"/>
    <w:rsid w:val="006E2CE0"/>
    <w:rsid w:val="006E4A9F"/>
    <w:rsid w:val="0071246F"/>
    <w:rsid w:val="007207FF"/>
    <w:rsid w:val="00720C2B"/>
    <w:rsid w:val="00724ED9"/>
    <w:rsid w:val="00731C19"/>
    <w:rsid w:val="00734BA7"/>
    <w:rsid w:val="00734E94"/>
    <w:rsid w:val="007639F2"/>
    <w:rsid w:val="00764FB5"/>
    <w:rsid w:val="00774A49"/>
    <w:rsid w:val="007A3A9A"/>
    <w:rsid w:val="007C0813"/>
    <w:rsid w:val="007D3105"/>
    <w:rsid w:val="007E2F28"/>
    <w:rsid w:val="00841D13"/>
    <w:rsid w:val="00862CB5"/>
    <w:rsid w:val="00883638"/>
    <w:rsid w:val="008B05B8"/>
    <w:rsid w:val="008C4DAF"/>
    <w:rsid w:val="008C5788"/>
    <w:rsid w:val="008C6DD2"/>
    <w:rsid w:val="008E335C"/>
    <w:rsid w:val="008E5BC5"/>
    <w:rsid w:val="008E5C85"/>
    <w:rsid w:val="008F35CC"/>
    <w:rsid w:val="008F67D6"/>
    <w:rsid w:val="009648AC"/>
    <w:rsid w:val="00974434"/>
    <w:rsid w:val="009A39F6"/>
    <w:rsid w:val="009A3F73"/>
    <w:rsid w:val="009B41B2"/>
    <w:rsid w:val="009C318D"/>
    <w:rsid w:val="009C3DF0"/>
    <w:rsid w:val="009C7F31"/>
    <w:rsid w:val="009D39A4"/>
    <w:rsid w:val="009E4F1E"/>
    <w:rsid w:val="00A1227A"/>
    <w:rsid w:val="00A30473"/>
    <w:rsid w:val="00A55035"/>
    <w:rsid w:val="00A94FC4"/>
    <w:rsid w:val="00AC0558"/>
    <w:rsid w:val="00AC297F"/>
    <w:rsid w:val="00AC4AFE"/>
    <w:rsid w:val="00AC6897"/>
    <w:rsid w:val="00AE142B"/>
    <w:rsid w:val="00B008E8"/>
    <w:rsid w:val="00B00CDB"/>
    <w:rsid w:val="00B25D4D"/>
    <w:rsid w:val="00B45112"/>
    <w:rsid w:val="00B53528"/>
    <w:rsid w:val="00B5585D"/>
    <w:rsid w:val="00B71405"/>
    <w:rsid w:val="00B75DC9"/>
    <w:rsid w:val="00B84F5D"/>
    <w:rsid w:val="00B94321"/>
    <w:rsid w:val="00B95FCB"/>
    <w:rsid w:val="00B96080"/>
    <w:rsid w:val="00BA00BE"/>
    <w:rsid w:val="00BA7096"/>
    <w:rsid w:val="00BB3853"/>
    <w:rsid w:val="00BD69C4"/>
    <w:rsid w:val="00BE2257"/>
    <w:rsid w:val="00C02989"/>
    <w:rsid w:val="00C076C7"/>
    <w:rsid w:val="00C13313"/>
    <w:rsid w:val="00C17F3E"/>
    <w:rsid w:val="00C47434"/>
    <w:rsid w:val="00C61C75"/>
    <w:rsid w:val="00C75A17"/>
    <w:rsid w:val="00C81666"/>
    <w:rsid w:val="00C83434"/>
    <w:rsid w:val="00C83EAA"/>
    <w:rsid w:val="00C93F0D"/>
    <w:rsid w:val="00CA6625"/>
    <w:rsid w:val="00CB0819"/>
    <w:rsid w:val="00CB1A7C"/>
    <w:rsid w:val="00CB4058"/>
    <w:rsid w:val="00CC5B40"/>
    <w:rsid w:val="00CE3F90"/>
    <w:rsid w:val="00CF661A"/>
    <w:rsid w:val="00D01F6B"/>
    <w:rsid w:val="00D0313F"/>
    <w:rsid w:val="00D07879"/>
    <w:rsid w:val="00D1756D"/>
    <w:rsid w:val="00D44E48"/>
    <w:rsid w:val="00D62320"/>
    <w:rsid w:val="00D65CBB"/>
    <w:rsid w:val="00D67B56"/>
    <w:rsid w:val="00D847F8"/>
    <w:rsid w:val="00D851F6"/>
    <w:rsid w:val="00DD44E5"/>
    <w:rsid w:val="00DE7DE4"/>
    <w:rsid w:val="00E04B24"/>
    <w:rsid w:val="00E05F24"/>
    <w:rsid w:val="00E07ED9"/>
    <w:rsid w:val="00E13B52"/>
    <w:rsid w:val="00E25473"/>
    <w:rsid w:val="00E411D1"/>
    <w:rsid w:val="00E43BB4"/>
    <w:rsid w:val="00E5095B"/>
    <w:rsid w:val="00E57E61"/>
    <w:rsid w:val="00EA1E33"/>
    <w:rsid w:val="00EA3EA5"/>
    <w:rsid w:val="00EB489A"/>
    <w:rsid w:val="00EB515D"/>
    <w:rsid w:val="00ED4E41"/>
    <w:rsid w:val="00EE1842"/>
    <w:rsid w:val="00EE24AD"/>
    <w:rsid w:val="00F06DA7"/>
    <w:rsid w:val="00F21398"/>
    <w:rsid w:val="00F23F2F"/>
    <w:rsid w:val="00F31351"/>
    <w:rsid w:val="00F31B06"/>
    <w:rsid w:val="00F43581"/>
    <w:rsid w:val="00F4530F"/>
    <w:rsid w:val="00F45823"/>
    <w:rsid w:val="00F45B22"/>
    <w:rsid w:val="00F54466"/>
    <w:rsid w:val="00F8198A"/>
    <w:rsid w:val="00F908F6"/>
    <w:rsid w:val="00F95583"/>
    <w:rsid w:val="00F974C6"/>
    <w:rsid w:val="00FB4399"/>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NormalWeb">
    <w:name w:val="Normal (Web)"/>
    <w:basedOn w:val="Normal"/>
    <w:uiPriority w:val="99"/>
    <w:unhideWhenUsed/>
    <w:rsid w:val="00E05F24"/>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NormalWeb">
    <w:name w:val="Normal (Web)"/>
    <w:basedOn w:val="Normal"/>
    <w:uiPriority w:val="99"/>
    <w:unhideWhenUsed/>
    <w:rsid w:val="00E05F24"/>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048">
      <w:bodyDiv w:val="1"/>
      <w:marLeft w:val="0"/>
      <w:marRight w:val="0"/>
      <w:marTop w:val="0"/>
      <w:marBottom w:val="0"/>
      <w:divBdr>
        <w:top w:val="none" w:sz="0" w:space="0" w:color="auto"/>
        <w:left w:val="none" w:sz="0" w:space="0" w:color="auto"/>
        <w:bottom w:val="none" w:sz="0" w:space="0" w:color="auto"/>
        <w:right w:val="none" w:sz="0" w:space="0" w:color="auto"/>
      </w:divBdr>
    </w:div>
    <w:div w:id="408116594">
      <w:bodyDiv w:val="1"/>
      <w:marLeft w:val="0"/>
      <w:marRight w:val="0"/>
      <w:marTop w:val="0"/>
      <w:marBottom w:val="0"/>
      <w:divBdr>
        <w:top w:val="none" w:sz="0" w:space="0" w:color="auto"/>
        <w:left w:val="none" w:sz="0" w:space="0" w:color="auto"/>
        <w:bottom w:val="none" w:sz="0" w:space="0" w:color="auto"/>
        <w:right w:val="none" w:sz="0" w:space="0" w:color="auto"/>
      </w:divBdr>
    </w:div>
    <w:div w:id="592591048">
      <w:bodyDiv w:val="1"/>
      <w:marLeft w:val="0"/>
      <w:marRight w:val="0"/>
      <w:marTop w:val="0"/>
      <w:marBottom w:val="0"/>
      <w:divBdr>
        <w:top w:val="none" w:sz="0" w:space="0" w:color="auto"/>
        <w:left w:val="none" w:sz="0" w:space="0" w:color="auto"/>
        <w:bottom w:val="none" w:sz="0" w:space="0" w:color="auto"/>
        <w:right w:val="none" w:sz="0" w:space="0" w:color="auto"/>
      </w:divBdr>
    </w:div>
    <w:div w:id="603998377">
      <w:bodyDiv w:val="1"/>
      <w:marLeft w:val="0"/>
      <w:marRight w:val="0"/>
      <w:marTop w:val="0"/>
      <w:marBottom w:val="0"/>
      <w:divBdr>
        <w:top w:val="none" w:sz="0" w:space="0" w:color="auto"/>
        <w:left w:val="none" w:sz="0" w:space="0" w:color="auto"/>
        <w:bottom w:val="none" w:sz="0" w:space="0" w:color="auto"/>
        <w:right w:val="none" w:sz="0" w:space="0" w:color="auto"/>
      </w:divBdr>
    </w:div>
    <w:div w:id="898785121">
      <w:bodyDiv w:val="1"/>
      <w:marLeft w:val="0"/>
      <w:marRight w:val="0"/>
      <w:marTop w:val="0"/>
      <w:marBottom w:val="0"/>
      <w:divBdr>
        <w:top w:val="none" w:sz="0" w:space="0" w:color="auto"/>
        <w:left w:val="none" w:sz="0" w:space="0" w:color="auto"/>
        <w:bottom w:val="none" w:sz="0" w:space="0" w:color="auto"/>
        <w:right w:val="none" w:sz="0" w:space="0" w:color="auto"/>
      </w:divBdr>
    </w:div>
    <w:div w:id="982075238">
      <w:bodyDiv w:val="1"/>
      <w:marLeft w:val="0"/>
      <w:marRight w:val="0"/>
      <w:marTop w:val="0"/>
      <w:marBottom w:val="0"/>
      <w:divBdr>
        <w:top w:val="none" w:sz="0" w:space="0" w:color="auto"/>
        <w:left w:val="none" w:sz="0" w:space="0" w:color="auto"/>
        <w:bottom w:val="none" w:sz="0" w:space="0" w:color="auto"/>
        <w:right w:val="none" w:sz="0" w:space="0" w:color="auto"/>
      </w:divBdr>
    </w:div>
    <w:div w:id="1346905361">
      <w:bodyDiv w:val="1"/>
      <w:marLeft w:val="0"/>
      <w:marRight w:val="0"/>
      <w:marTop w:val="0"/>
      <w:marBottom w:val="0"/>
      <w:divBdr>
        <w:top w:val="none" w:sz="0" w:space="0" w:color="auto"/>
        <w:left w:val="none" w:sz="0" w:space="0" w:color="auto"/>
        <w:bottom w:val="none" w:sz="0" w:space="0" w:color="auto"/>
        <w:right w:val="none" w:sz="0" w:space="0" w:color="auto"/>
      </w:divBdr>
    </w:div>
    <w:div w:id="1556236798">
      <w:bodyDiv w:val="1"/>
      <w:marLeft w:val="0"/>
      <w:marRight w:val="0"/>
      <w:marTop w:val="0"/>
      <w:marBottom w:val="0"/>
      <w:divBdr>
        <w:top w:val="none" w:sz="0" w:space="0" w:color="auto"/>
        <w:left w:val="none" w:sz="0" w:space="0" w:color="auto"/>
        <w:bottom w:val="none" w:sz="0" w:space="0" w:color="auto"/>
        <w:right w:val="none" w:sz="0" w:space="0" w:color="auto"/>
      </w:divBdr>
    </w:div>
    <w:div w:id="1816945123">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D9A9EB-5F08-4E9D-AE9E-AFB8720387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9F8D1-6F16-44AD-A3EB-FD121075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3</TotalTime>
  <Pages>1</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5</cp:revision>
  <cp:lastPrinted>2010-10-01T14:54:00Z</cp:lastPrinted>
  <dcterms:created xsi:type="dcterms:W3CDTF">2016-04-02T14:19:00Z</dcterms:created>
  <dcterms:modified xsi:type="dcterms:W3CDTF">2016-04-02T14:22:00Z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yesusa_cg@hotmail.com@www.mendeley.com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