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59AF" w14:textId="6A99D722" w:rsidR="00C75A17" w:rsidRPr="00D65CBB" w:rsidRDefault="00765768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HTS REBCO Twisted Stacked-Tape Cable Test </w:t>
      </w:r>
      <w:r w:rsidR="001B0C22">
        <w:rPr>
          <w:rFonts w:ascii="Arial" w:hAnsi="Arial" w:cs="Arial"/>
          <w:b/>
        </w:rPr>
        <w:t>at High Field</w:t>
      </w:r>
      <w:r w:rsidR="00581ADB">
        <w:rPr>
          <w:rFonts w:ascii="Arial" w:hAnsi="Arial" w:cs="Arial"/>
          <w:b/>
        </w:rPr>
        <w:t>s</w:t>
      </w:r>
    </w:p>
    <w:p w14:paraId="33C28410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8512C75" w14:textId="7D1F9068" w:rsidR="00A94FC4" w:rsidRPr="006B3824" w:rsidRDefault="003F10C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F10CB">
        <w:rPr>
          <w:rFonts w:ascii="Arial" w:hAnsi="Arial" w:cs="Arial"/>
          <w:sz w:val="20"/>
          <w:szCs w:val="20"/>
          <w:u w:val="single"/>
        </w:rPr>
        <w:t>Takayasu</w:t>
      </w:r>
      <w:r w:rsidR="00FB4399" w:rsidRPr="003F10CB">
        <w:rPr>
          <w:rFonts w:ascii="Arial" w:hAnsi="Arial" w:cs="Arial"/>
          <w:sz w:val="20"/>
          <w:szCs w:val="20"/>
          <w:u w:val="single"/>
        </w:rPr>
        <w:t xml:space="preserve">, </w:t>
      </w:r>
      <w:r w:rsidRPr="003F10CB">
        <w:rPr>
          <w:rFonts w:ascii="Arial" w:hAnsi="Arial" w:cs="Arial"/>
          <w:sz w:val="20"/>
          <w:szCs w:val="20"/>
          <w:u w:val="single"/>
        </w:rPr>
        <w:t>M</w:t>
      </w:r>
      <w:r w:rsidR="00FB4399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MIT PSFC</w:t>
      </w:r>
      <w:r w:rsidR="00A94FC4" w:rsidRPr="006B382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and</w:t>
      </w:r>
      <w:r w:rsidR="00FB4399" w:rsidRPr="00C06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Chiesa</w:t>
      </w:r>
      <w:r w:rsidR="00FB43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</w:t>
      </w:r>
      <w:r w:rsidR="00FB4399" w:rsidRPr="00F52E02">
        <w:rPr>
          <w:rFonts w:ascii="Arial" w:hAnsi="Arial" w:cs="Arial"/>
          <w:sz w:val="20"/>
          <w:szCs w:val="20"/>
        </w:rPr>
        <w:t>.</w:t>
      </w:r>
      <w:r w:rsidR="008A1D84" w:rsidRPr="00F52E02">
        <w:rPr>
          <w:rFonts w:ascii="Arial" w:hAnsi="Arial" w:cs="Arial"/>
          <w:sz w:val="20"/>
          <w:szCs w:val="20"/>
        </w:rPr>
        <w:t xml:space="preserve"> </w:t>
      </w:r>
      <w:r w:rsidR="00A94FC4" w:rsidRPr="006B38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Tufts University</w:t>
      </w:r>
      <w:r w:rsidR="00765768">
        <w:rPr>
          <w:rFonts w:ascii="Arial" w:hAnsi="Arial" w:cs="Arial"/>
          <w:sz w:val="20"/>
          <w:szCs w:val="20"/>
        </w:rPr>
        <w:t>, Mechanical</w:t>
      </w:r>
      <w:r w:rsidR="00204D02">
        <w:rPr>
          <w:rFonts w:ascii="Arial" w:hAnsi="Arial" w:cs="Arial"/>
          <w:sz w:val="20"/>
          <w:szCs w:val="20"/>
        </w:rPr>
        <w:t xml:space="preserve"> Engineering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14:paraId="6D236BC1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2E9B07F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EF3D726" w14:textId="77777777" w:rsidR="00656773" w:rsidRDefault="00765768" w:rsidP="007657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A79C77D" w14:textId="16DE0733" w:rsidR="00765768" w:rsidRDefault="00656773" w:rsidP="007657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5768">
        <w:rPr>
          <w:rFonts w:ascii="Arial" w:hAnsi="Arial" w:cs="Arial"/>
          <w:sz w:val="20"/>
          <w:szCs w:val="20"/>
        </w:rPr>
        <w:t xml:space="preserve">HTS REBCO </w:t>
      </w:r>
      <w:r w:rsidR="001B0C22">
        <w:rPr>
          <w:rFonts w:ascii="Arial" w:hAnsi="Arial" w:cs="Arial"/>
          <w:sz w:val="20"/>
          <w:szCs w:val="20"/>
        </w:rPr>
        <w:t xml:space="preserve">flat tape </w:t>
      </w:r>
      <w:r w:rsidR="00765768">
        <w:rPr>
          <w:rFonts w:ascii="Arial" w:hAnsi="Arial" w:cs="Arial"/>
          <w:sz w:val="20"/>
          <w:szCs w:val="20"/>
        </w:rPr>
        <w:t>cable</w:t>
      </w:r>
      <w:r w:rsidR="001B0C22">
        <w:rPr>
          <w:rFonts w:ascii="Arial" w:hAnsi="Arial" w:cs="Arial"/>
          <w:sz w:val="20"/>
          <w:szCs w:val="20"/>
        </w:rPr>
        <w:t>s</w:t>
      </w:r>
      <w:r w:rsidR="00765768">
        <w:rPr>
          <w:rFonts w:ascii="Arial" w:hAnsi="Arial" w:cs="Arial"/>
          <w:sz w:val="20"/>
          <w:szCs w:val="20"/>
        </w:rPr>
        <w:t xml:space="preserve"> </w:t>
      </w:r>
      <w:r w:rsidR="00581ADB">
        <w:rPr>
          <w:rFonts w:ascii="Arial" w:hAnsi="Arial" w:cs="Arial"/>
          <w:sz w:val="20"/>
          <w:szCs w:val="20"/>
        </w:rPr>
        <w:t xml:space="preserve">made </w:t>
      </w:r>
      <w:r w:rsidR="009904BB">
        <w:rPr>
          <w:rFonts w:ascii="Arial" w:hAnsi="Arial" w:cs="Arial"/>
          <w:sz w:val="20"/>
          <w:szCs w:val="20"/>
        </w:rPr>
        <w:t>using the</w:t>
      </w:r>
      <w:r w:rsidR="00581ADB">
        <w:rPr>
          <w:rFonts w:ascii="Arial" w:hAnsi="Arial" w:cs="Arial"/>
          <w:sz w:val="20"/>
          <w:szCs w:val="20"/>
        </w:rPr>
        <w:t xml:space="preserve"> Twisted, Stacked-Tape C</w:t>
      </w:r>
      <w:r w:rsidR="00765768" w:rsidRPr="0051199B">
        <w:rPr>
          <w:rFonts w:ascii="Arial" w:hAnsi="Arial" w:cs="Arial"/>
          <w:sz w:val="20"/>
          <w:szCs w:val="20"/>
        </w:rPr>
        <w:t xml:space="preserve">abling (TSTC) method </w:t>
      </w:r>
      <w:r w:rsidR="00765768">
        <w:rPr>
          <w:rFonts w:ascii="Arial" w:hAnsi="Arial" w:cs="Arial"/>
          <w:sz w:val="20"/>
          <w:szCs w:val="20"/>
        </w:rPr>
        <w:t>have been test</w:t>
      </w:r>
      <w:r w:rsidR="001B0C22">
        <w:rPr>
          <w:rFonts w:ascii="Arial" w:hAnsi="Arial" w:cs="Arial"/>
          <w:sz w:val="20"/>
          <w:szCs w:val="20"/>
        </w:rPr>
        <w:t xml:space="preserve">ed. </w:t>
      </w:r>
      <w:r w:rsidR="00765768" w:rsidRPr="0051199B">
        <w:rPr>
          <w:rFonts w:ascii="Arial" w:hAnsi="Arial" w:cs="Arial"/>
          <w:sz w:val="20"/>
          <w:szCs w:val="20"/>
        </w:rPr>
        <w:t xml:space="preserve">The </w:t>
      </w:r>
      <w:r w:rsidR="001B0C22">
        <w:rPr>
          <w:rFonts w:ascii="Arial" w:hAnsi="Arial" w:cs="Arial"/>
          <w:sz w:val="20"/>
          <w:szCs w:val="20"/>
        </w:rPr>
        <w:t xml:space="preserve">TSTC </w:t>
      </w:r>
      <w:r w:rsidR="00765768" w:rsidRPr="0051199B">
        <w:rPr>
          <w:rFonts w:ascii="Arial" w:hAnsi="Arial" w:cs="Arial"/>
          <w:sz w:val="20"/>
          <w:szCs w:val="20"/>
        </w:rPr>
        <w:t>method allows developments of high current, compact conductors for various applications such as power transmission cables and high field magnets</w:t>
      </w:r>
      <w:r w:rsidR="001B0C22" w:rsidRPr="0051199B">
        <w:rPr>
          <w:rFonts w:ascii="Arial" w:hAnsi="Arial" w:cs="Arial"/>
          <w:sz w:val="20"/>
          <w:szCs w:val="20"/>
        </w:rPr>
        <w:t xml:space="preserve">. </w:t>
      </w:r>
      <w:r w:rsidR="00594C4F">
        <w:rPr>
          <w:rFonts w:ascii="Arial" w:hAnsi="Arial" w:cs="Arial"/>
          <w:sz w:val="20"/>
          <w:szCs w:val="20"/>
        </w:rPr>
        <w:t>In 2015</w:t>
      </w:r>
      <w:r w:rsidR="001264E7">
        <w:rPr>
          <w:rFonts w:ascii="Arial" w:hAnsi="Arial" w:cs="Arial"/>
          <w:sz w:val="20"/>
          <w:szCs w:val="20"/>
        </w:rPr>
        <w:t>,</w:t>
      </w:r>
      <w:r w:rsidR="00765768">
        <w:rPr>
          <w:rFonts w:ascii="Arial" w:hAnsi="Arial" w:cs="Arial"/>
          <w:sz w:val="20"/>
          <w:szCs w:val="20"/>
        </w:rPr>
        <w:t xml:space="preserve"> we</w:t>
      </w:r>
      <w:r w:rsidR="00932569">
        <w:rPr>
          <w:rFonts w:ascii="Arial" w:hAnsi="Arial" w:cs="Arial"/>
          <w:sz w:val="20"/>
          <w:szCs w:val="20"/>
        </w:rPr>
        <w:t xml:space="preserve"> fabricated and tested two</w:t>
      </w:r>
      <w:r w:rsidR="00765768">
        <w:rPr>
          <w:rFonts w:ascii="Arial" w:hAnsi="Arial" w:cs="Arial"/>
          <w:sz w:val="20"/>
          <w:szCs w:val="20"/>
        </w:rPr>
        <w:t xml:space="preserve"> pentagonal-shape </w:t>
      </w:r>
      <w:r w:rsidR="00684854">
        <w:rPr>
          <w:rFonts w:ascii="Arial" w:hAnsi="Arial" w:cs="Arial"/>
          <w:sz w:val="20"/>
          <w:szCs w:val="20"/>
        </w:rPr>
        <w:t xml:space="preserve">TSTC </w:t>
      </w:r>
      <w:r w:rsidR="00765768">
        <w:rPr>
          <w:rFonts w:ascii="Arial" w:hAnsi="Arial" w:cs="Arial"/>
          <w:sz w:val="20"/>
          <w:szCs w:val="20"/>
        </w:rPr>
        <w:t>coils.</w:t>
      </w:r>
    </w:p>
    <w:p w14:paraId="3CE6D47C" w14:textId="77777777" w:rsidR="002524EE" w:rsidRPr="00656773" w:rsidRDefault="002524EE" w:rsidP="00B75DC9">
      <w:pPr>
        <w:tabs>
          <w:tab w:val="left" w:pos="360"/>
        </w:tabs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7E727D39" w14:textId="77777777" w:rsidR="001B0C22" w:rsidRDefault="001B0C22" w:rsidP="001B0C2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324B726A" w14:textId="00EE4228" w:rsidR="002B3E4E" w:rsidRDefault="002B3E4E" w:rsidP="002B3E4E">
      <w:pPr>
        <w:pStyle w:val="Text"/>
        <w:tabs>
          <w:tab w:val="left" w:pos="360"/>
        </w:tabs>
        <w:ind w:firstLine="0"/>
        <w:jc w:val="left"/>
        <w:rPr>
          <w:rFonts w:ascii="Arial" w:hAnsi="Arial" w:cs="Arial"/>
        </w:rPr>
      </w:pPr>
      <w:r w:rsidRPr="00BB73F2">
        <w:rPr>
          <w:rFonts w:ascii="Arial" w:hAnsi="Arial" w:cs="Arial"/>
        </w:rPr>
        <w:tab/>
      </w:r>
      <w:r>
        <w:rPr>
          <w:rFonts w:ascii="Arial" w:hAnsi="Arial" w:cs="Arial"/>
        </w:rPr>
        <w:t>Two samples were made of a sta</w:t>
      </w:r>
      <w:r w:rsidR="00684854">
        <w:rPr>
          <w:rFonts w:ascii="Arial" w:hAnsi="Arial" w:cs="Arial"/>
        </w:rPr>
        <w:t>cked-tape conductor composed of</w:t>
      </w:r>
      <w:r>
        <w:rPr>
          <w:rFonts w:ascii="Arial" w:hAnsi="Arial" w:cs="Arial"/>
        </w:rPr>
        <w:t xml:space="preserve"> 40 REBCO tapes (</w:t>
      </w:r>
      <w:proofErr w:type="spellStart"/>
      <w:r>
        <w:rPr>
          <w:rFonts w:ascii="Arial" w:hAnsi="Arial" w:cs="Arial"/>
        </w:rPr>
        <w:t>SuperPower</w:t>
      </w:r>
      <w:proofErr w:type="spellEnd"/>
      <w:r>
        <w:rPr>
          <w:rFonts w:ascii="Arial" w:hAnsi="Arial" w:cs="Arial"/>
        </w:rPr>
        <w:t xml:space="preserve"> SCS 4050-AP, 4 mm width, 0.1 mm thick</w:t>
      </w:r>
      <w:r w:rsidR="004C32AD">
        <w:rPr>
          <w:rFonts w:ascii="Arial" w:hAnsi="Arial" w:cs="Arial"/>
        </w:rPr>
        <w:t>ness</w:t>
      </w:r>
      <w:r>
        <w:rPr>
          <w:rFonts w:ascii="Arial" w:hAnsi="Arial" w:cs="Arial"/>
        </w:rPr>
        <w:t xml:space="preserve">). The cable of </w:t>
      </w:r>
      <w:r w:rsidR="00DC5273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sample was wound in a groove on a 165 mm diameter pentagonal cylinder </w:t>
      </w:r>
      <w:r w:rsidR="00CC6BF6">
        <w:rPr>
          <w:rFonts w:ascii="Arial" w:hAnsi="Arial" w:cs="Arial"/>
        </w:rPr>
        <w:t xml:space="preserve">made of </w:t>
      </w:r>
      <w:r>
        <w:rPr>
          <w:rFonts w:ascii="Arial" w:hAnsi="Arial" w:cs="Arial"/>
        </w:rPr>
        <w:t>G10</w:t>
      </w:r>
      <w:r w:rsidR="00D15930">
        <w:rPr>
          <w:rFonts w:ascii="Arial" w:hAnsi="Arial" w:cs="Arial"/>
        </w:rPr>
        <w:t xml:space="preserve"> using </w:t>
      </w:r>
      <w:r w:rsidR="00CC6B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Stacked-Tape Twist-Wind technique.</w:t>
      </w:r>
      <w:r w:rsidRPr="00932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Pr="00BB73F2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>ere</w:t>
      </w:r>
      <w:r w:rsidRPr="00BB73F2">
        <w:rPr>
          <w:rFonts w:ascii="Arial" w:hAnsi="Arial" w:cs="Arial"/>
          <w:noProof/>
        </w:rPr>
        <w:t xml:space="preserve"> tested </w:t>
      </w:r>
      <w:r>
        <w:rPr>
          <w:rFonts w:ascii="Arial" w:hAnsi="Arial" w:cs="Arial"/>
          <w:noProof/>
        </w:rPr>
        <w:t>in liquid helium</w:t>
      </w:r>
      <w:r w:rsidRPr="00BB73F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in Cell 4 </w:t>
      </w:r>
      <w:r w:rsidRPr="00BB73F2">
        <w:rPr>
          <w:rFonts w:ascii="Arial" w:hAnsi="Arial" w:cs="Arial"/>
          <w:noProof/>
        </w:rPr>
        <w:t xml:space="preserve">using </w:t>
      </w:r>
      <w:r w:rsidRPr="00BB73F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17</w:t>
      </w:r>
      <w:r w:rsidRPr="00BB73F2">
        <w:rPr>
          <w:rFonts w:ascii="Arial" w:hAnsi="Arial" w:cs="Arial"/>
        </w:rPr>
        <w:t xml:space="preserve"> T, 1</w:t>
      </w:r>
      <w:r>
        <w:rPr>
          <w:rFonts w:ascii="Arial" w:hAnsi="Arial" w:cs="Arial"/>
        </w:rPr>
        <w:t>95 mm warm bore Bitter magnet</w:t>
      </w:r>
      <w:r w:rsidRPr="00BB73F2">
        <w:rPr>
          <w:rFonts w:ascii="Arial" w:hAnsi="Arial" w:cs="Arial"/>
        </w:rPr>
        <w:t xml:space="preserve">. Sample current </w:t>
      </w:r>
      <w:r>
        <w:rPr>
          <w:rFonts w:ascii="Arial" w:hAnsi="Arial" w:cs="Arial"/>
        </w:rPr>
        <w:t>for the first sample</w:t>
      </w:r>
      <w:r w:rsidRPr="00BB73F2">
        <w:rPr>
          <w:rFonts w:ascii="Arial" w:hAnsi="Arial" w:cs="Arial"/>
        </w:rPr>
        <w:t xml:space="preserve"> was provided using a 20 kA, 10 MW Bitter magnet DC power supply through a 4.7 m-Ohm stainless-steel tube resistor </w:t>
      </w:r>
      <w:r>
        <w:rPr>
          <w:rFonts w:ascii="Arial" w:hAnsi="Arial" w:cs="Arial"/>
        </w:rPr>
        <w:t xml:space="preserve">of Cell 4 </w:t>
      </w:r>
      <w:r w:rsidRPr="00BB73F2">
        <w:rPr>
          <w:rFonts w:ascii="Arial" w:hAnsi="Arial" w:cs="Arial"/>
        </w:rPr>
        <w:t xml:space="preserve">connected in </w:t>
      </w:r>
      <w:r>
        <w:rPr>
          <w:rFonts w:ascii="Arial" w:hAnsi="Arial" w:cs="Arial"/>
        </w:rPr>
        <w:t xml:space="preserve">series with the test sample, </w:t>
      </w:r>
      <w:r w:rsidR="00684854">
        <w:rPr>
          <w:rFonts w:ascii="Arial" w:hAnsi="Arial" w:cs="Arial"/>
        </w:rPr>
        <w:t>on the other hand</w:t>
      </w:r>
      <w:r>
        <w:rPr>
          <w:rFonts w:ascii="Arial" w:hAnsi="Arial" w:cs="Arial"/>
        </w:rPr>
        <w:t xml:space="preserve"> the second sample was charged by several DC power supplies</w:t>
      </w:r>
      <w:r w:rsidR="00126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26CD7">
        <w:rPr>
          <w:rFonts w:ascii="Arial" w:hAnsi="Arial" w:cs="Arial"/>
        </w:rPr>
        <w:t>with current ratings between</w:t>
      </w:r>
      <w:r>
        <w:rPr>
          <w:rFonts w:ascii="Arial" w:hAnsi="Arial" w:cs="Arial"/>
        </w:rPr>
        <w:t xml:space="preserve"> 1 kA to 2.4 kA</w:t>
      </w:r>
      <w:r w:rsidR="00126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connected in parallel.</w:t>
      </w:r>
    </w:p>
    <w:p w14:paraId="54670E04" w14:textId="1547B589" w:rsidR="002524EE" w:rsidRPr="006B3824" w:rsidRDefault="007A610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7456" behindDoc="0" locked="0" layoutInCell="1" allowOverlap="1" wp14:anchorId="57119A6E" wp14:editId="1C6EAAC9">
            <wp:simplePos x="0" y="0"/>
            <wp:positionH relativeFrom="column">
              <wp:posOffset>3683000</wp:posOffset>
            </wp:positionH>
            <wp:positionV relativeFrom="paragraph">
              <wp:posOffset>6985</wp:posOffset>
            </wp:positionV>
            <wp:extent cx="2613778" cy="1209040"/>
            <wp:effectExtent l="0" t="0" r="2540" b="1016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78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187F2" w14:textId="5859EAE0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C172D9F" w14:textId="71D50C59" w:rsidR="00E47656" w:rsidRDefault="006118F2" w:rsidP="005250F1">
      <w:pPr>
        <w:tabs>
          <w:tab w:val="left" w:pos="360"/>
        </w:tabs>
        <w:ind w:right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</w:t>
      </w:r>
      <w:r w:rsidR="002B3E4E" w:rsidRPr="00C40A43">
        <w:rPr>
          <w:rFonts w:ascii="Arial" w:hAnsi="Arial" w:cs="Arial"/>
          <w:sz w:val="20"/>
          <w:szCs w:val="20"/>
        </w:rPr>
        <w:t xml:space="preserve"> </w:t>
      </w:r>
      <w:r w:rsidR="002B3E4E">
        <w:rPr>
          <w:rFonts w:ascii="Arial" w:hAnsi="Arial" w:cs="Arial"/>
          <w:sz w:val="20"/>
          <w:szCs w:val="20"/>
        </w:rPr>
        <w:t xml:space="preserve">first </w:t>
      </w:r>
      <w:r w:rsidR="002B3E4E" w:rsidRPr="00C40A43">
        <w:rPr>
          <w:rFonts w:ascii="Arial" w:hAnsi="Arial" w:cs="Arial"/>
          <w:sz w:val="20"/>
          <w:szCs w:val="20"/>
        </w:rPr>
        <w:t xml:space="preserve">sample was tested in </w:t>
      </w:r>
      <w:r w:rsidR="002B3E4E">
        <w:rPr>
          <w:rFonts w:ascii="Arial" w:hAnsi="Arial" w:cs="Arial"/>
          <w:sz w:val="20"/>
          <w:szCs w:val="20"/>
        </w:rPr>
        <w:t>May, but u</w:t>
      </w:r>
      <w:r w:rsidR="002B3E4E" w:rsidRPr="00C40A43">
        <w:rPr>
          <w:rFonts w:ascii="Arial" w:hAnsi="Arial" w:cs="Arial"/>
          <w:sz w:val="20"/>
          <w:szCs w:val="20"/>
        </w:rPr>
        <w:t xml:space="preserve">nfortunately, </w:t>
      </w:r>
      <w:r w:rsidR="00AA3DCA">
        <w:rPr>
          <w:rFonts w:ascii="Arial" w:hAnsi="Arial" w:cs="Arial"/>
          <w:sz w:val="20"/>
          <w:szCs w:val="20"/>
        </w:rPr>
        <w:t xml:space="preserve">the cable was damaged </w:t>
      </w:r>
      <w:r w:rsidR="002B3E4E" w:rsidRPr="00C40A43">
        <w:rPr>
          <w:rFonts w:ascii="Arial" w:hAnsi="Arial" w:cs="Arial"/>
          <w:sz w:val="20"/>
          <w:szCs w:val="20"/>
        </w:rPr>
        <w:t xml:space="preserve">at 6 T and at about 10 kA, </w:t>
      </w:r>
      <w:r w:rsidR="00AA3DCA">
        <w:rPr>
          <w:rFonts w:ascii="Arial" w:hAnsi="Arial" w:cs="Arial"/>
          <w:sz w:val="20"/>
          <w:szCs w:val="20"/>
        </w:rPr>
        <w:t xml:space="preserve">when </w:t>
      </w:r>
      <w:r w:rsidR="002B3E4E" w:rsidRPr="00C40A43">
        <w:rPr>
          <w:rFonts w:ascii="Arial" w:hAnsi="Arial" w:cs="Arial"/>
          <w:sz w:val="20"/>
          <w:szCs w:val="20"/>
        </w:rPr>
        <w:t xml:space="preserve">an accidental manual dump of the 20 kA sample current power supply </w:t>
      </w:r>
      <w:r w:rsidR="00AA3DCA">
        <w:rPr>
          <w:rFonts w:ascii="Arial" w:hAnsi="Arial" w:cs="Arial"/>
          <w:sz w:val="20"/>
          <w:szCs w:val="20"/>
        </w:rPr>
        <w:t xml:space="preserve">was performed </w:t>
      </w:r>
      <w:r w:rsidR="002B3E4E" w:rsidRPr="00C40A43">
        <w:rPr>
          <w:rFonts w:ascii="Arial" w:hAnsi="Arial" w:cs="Arial"/>
          <w:sz w:val="20"/>
          <w:szCs w:val="20"/>
        </w:rPr>
        <w:t>after observing noisy signals</w:t>
      </w:r>
      <w:r w:rsidR="00AE1CC3">
        <w:rPr>
          <w:rFonts w:ascii="Arial" w:hAnsi="Arial" w:cs="Arial"/>
          <w:sz w:val="20"/>
          <w:szCs w:val="20"/>
        </w:rPr>
        <w:t xml:space="preserve">. The cable </w:t>
      </w:r>
      <w:r w:rsidR="00A51381">
        <w:rPr>
          <w:rFonts w:ascii="Arial" w:hAnsi="Arial" w:cs="Arial"/>
          <w:sz w:val="20"/>
          <w:szCs w:val="20"/>
        </w:rPr>
        <w:t>might be</w:t>
      </w:r>
      <w:r w:rsidR="002B3E4E" w:rsidRPr="00C40A43">
        <w:rPr>
          <w:rFonts w:ascii="Arial" w:hAnsi="Arial" w:cs="Arial"/>
          <w:sz w:val="20"/>
          <w:szCs w:val="20"/>
        </w:rPr>
        <w:t xml:space="preserve"> damaged </w:t>
      </w:r>
      <w:r w:rsidR="00A51381">
        <w:rPr>
          <w:rFonts w:ascii="Arial" w:hAnsi="Arial" w:cs="Arial"/>
          <w:sz w:val="20"/>
          <w:szCs w:val="20"/>
        </w:rPr>
        <w:t>by an over current during dump as happened before.</w:t>
      </w:r>
      <w:r w:rsidR="00DC34CC" w:rsidRPr="00DC34CC">
        <w:t xml:space="preserve"> </w:t>
      </w:r>
    </w:p>
    <w:p w14:paraId="0FBEF441" w14:textId="55678AED" w:rsidR="00E47656" w:rsidRDefault="007A6108" w:rsidP="005250F1">
      <w:pPr>
        <w:tabs>
          <w:tab w:val="left" w:pos="360"/>
        </w:tabs>
        <w:ind w:right="4410" w:firstLine="360"/>
        <w:rPr>
          <w:rFonts w:ascii="Arial" w:hAnsi="Arial" w:cs="Arial"/>
          <w:sz w:val="20"/>
          <w:szCs w:val="20"/>
        </w:rPr>
      </w:pPr>
      <w:r w:rsidRPr="00656773"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664384" behindDoc="0" locked="0" layoutInCell="1" allowOverlap="1" wp14:anchorId="47992369" wp14:editId="5A1FE9CD">
            <wp:simplePos x="0" y="0"/>
            <wp:positionH relativeFrom="column">
              <wp:posOffset>3810000</wp:posOffset>
            </wp:positionH>
            <wp:positionV relativeFrom="paragraph">
              <wp:posOffset>47625</wp:posOffset>
            </wp:positionV>
            <wp:extent cx="2540000" cy="142875"/>
            <wp:effectExtent l="0" t="0" r="0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8480" behindDoc="0" locked="0" layoutInCell="1" allowOverlap="1" wp14:anchorId="0865C1A0" wp14:editId="527973C1">
            <wp:simplePos x="0" y="0"/>
            <wp:positionH relativeFrom="column">
              <wp:posOffset>3746500</wp:posOffset>
            </wp:positionH>
            <wp:positionV relativeFrom="paragraph">
              <wp:posOffset>220345</wp:posOffset>
            </wp:positionV>
            <wp:extent cx="2476500" cy="1205230"/>
            <wp:effectExtent l="0" t="0" r="1270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73"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662336" behindDoc="0" locked="0" layoutInCell="1" allowOverlap="1" wp14:anchorId="1A62AEED" wp14:editId="4247DE17">
            <wp:simplePos x="0" y="0"/>
            <wp:positionH relativeFrom="column">
              <wp:posOffset>3746500</wp:posOffset>
            </wp:positionH>
            <wp:positionV relativeFrom="paragraph">
              <wp:posOffset>1429385</wp:posOffset>
            </wp:positionV>
            <wp:extent cx="2667000" cy="150495"/>
            <wp:effectExtent l="0" t="0" r="0" b="190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E4E">
        <w:rPr>
          <w:rFonts w:ascii="Arial" w:hAnsi="Arial" w:cs="Arial"/>
          <w:sz w:val="20"/>
          <w:szCs w:val="20"/>
        </w:rPr>
        <w:t>The</w:t>
      </w:r>
      <w:r w:rsidR="002B3E4E" w:rsidRPr="004A35A1">
        <w:rPr>
          <w:rFonts w:ascii="Arial" w:hAnsi="Arial" w:cs="Arial"/>
          <w:sz w:val="20"/>
          <w:szCs w:val="20"/>
        </w:rPr>
        <w:t xml:space="preserve"> </w:t>
      </w:r>
      <w:r w:rsidR="002B3E4E">
        <w:rPr>
          <w:rFonts w:ascii="Arial" w:hAnsi="Arial" w:cs="Arial"/>
          <w:sz w:val="20"/>
          <w:szCs w:val="20"/>
        </w:rPr>
        <w:t>second</w:t>
      </w:r>
      <w:r w:rsidR="002B3E4E" w:rsidRPr="004A35A1">
        <w:rPr>
          <w:rFonts w:ascii="Arial" w:hAnsi="Arial" w:cs="Arial"/>
          <w:sz w:val="20"/>
          <w:szCs w:val="20"/>
        </w:rPr>
        <w:t xml:space="preserve"> sample was fabricated with a better cable support method </w:t>
      </w:r>
      <w:r w:rsidR="006A3113">
        <w:rPr>
          <w:rFonts w:ascii="Arial" w:hAnsi="Arial" w:cs="Arial"/>
          <w:sz w:val="20"/>
          <w:szCs w:val="20"/>
        </w:rPr>
        <w:t xml:space="preserve">using braided copper sleeve </w:t>
      </w:r>
      <w:r w:rsidR="002B3E4E" w:rsidRPr="004A35A1">
        <w:rPr>
          <w:rFonts w:ascii="Arial" w:hAnsi="Arial" w:cs="Arial"/>
          <w:sz w:val="20"/>
          <w:szCs w:val="20"/>
        </w:rPr>
        <w:t xml:space="preserve">with soldering and </w:t>
      </w:r>
      <w:proofErr w:type="spellStart"/>
      <w:r w:rsidR="002B3E4E" w:rsidRPr="004A35A1">
        <w:rPr>
          <w:rFonts w:ascii="Arial" w:hAnsi="Arial" w:cs="Arial"/>
          <w:sz w:val="20"/>
          <w:szCs w:val="20"/>
        </w:rPr>
        <w:t>Stycast</w:t>
      </w:r>
      <w:proofErr w:type="spellEnd"/>
      <w:r w:rsidR="006A3113" w:rsidRPr="004A35A1">
        <w:rPr>
          <w:rFonts w:ascii="Arial" w:hAnsi="Arial" w:cs="Arial"/>
          <w:sz w:val="20"/>
          <w:szCs w:val="20"/>
        </w:rPr>
        <w:t xml:space="preserve"> to support Lorentz load applied inward during a high-field test</w:t>
      </w:r>
      <w:r w:rsidR="002B3E4E" w:rsidRPr="004A35A1">
        <w:rPr>
          <w:rFonts w:ascii="Arial" w:hAnsi="Arial" w:cs="Arial"/>
          <w:sz w:val="20"/>
          <w:szCs w:val="20"/>
        </w:rPr>
        <w:t xml:space="preserve">, and </w:t>
      </w:r>
      <w:proofErr w:type="gramStart"/>
      <w:r w:rsidR="002B3E4E" w:rsidRPr="004A35A1">
        <w:rPr>
          <w:rFonts w:ascii="Arial" w:hAnsi="Arial" w:cs="Arial"/>
          <w:sz w:val="20"/>
          <w:szCs w:val="20"/>
        </w:rPr>
        <w:t xml:space="preserve">the </w:t>
      </w:r>
      <w:r w:rsidR="000D51B6">
        <w:rPr>
          <w:rFonts w:ascii="Arial" w:hAnsi="Arial" w:cs="Arial"/>
          <w:sz w:val="20"/>
          <w:szCs w:val="20"/>
        </w:rPr>
        <w:t xml:space="preserve"> transition</w:t>
      </w:r>
      <w:proofErr w:type="gramEnd"/>
      <w:r w:rsidR="002B3E4E" w:rsidRPr="004A35A1">
        <w:rPr>
          <w:rFonts w:ascii="Arial" w:hAnsi="Arial" w:cs="Arial"/>
          <w:sz w:val="20"/>
          <w:szCs w:val="20"/>
        </w:rPr>
        <w:t xml:space="preserve"> sections </w:t>
      </w:r>
      <w:r w:rsidR="000D51B6">
        <w:rPr>
          <w:rFonts w:ascii="Arial" w:hAnsi="Arial" w:cs="Arial"/>
          <w:sz w:val="20"/>
          <w:szCs w:val="20"/>
        </w:rPr>
        <w:t>were</w:t>
      </w:r>
      <w:r w:rsidR="00642A6F">
        <w:rPr>
          <w:rFonts w:ascii="Arial" w:hAnsi="Arial" w:cs="Arial"/>
          <w:sz w:val="20"/>
          <w:szCs w:val="20"/>
        </w:rPr>
        <w:t xml:space="preserve"> reinforced</w:t>
      </w:r>
      <w:r w:rsidR="00642A6F" w:rsidRPr="004A35A1">
        <w:rPr>
          <w:rFonts w:ascii="Arial" w:hAnsi="Arial" w:cs="Arial"/>
          <w:sz w:val="20"/>
          <w:szCs w:val="20"/>
        </w:rPr>
        <w:t xml:space="preserve"> </w:t>
      </w:r>
      <w:r w:rsidR="002B3E4E" w:rsidRPr="004A35A1">
        <w:rPr>
          <w:rFonts w:ascii="Arial" w:hAnsi="Arial" w:cs="Arial"/>
          <w:sz w:val="20"/>
          <w:szCs w:val="20"/>
        </w:rPr>
        <w:t xml:space="preserve">with soldered copper tubes. </w:t>
      </w:r>
      <w:r w:rsidR="002B3E4E">
        <w:rPr>
          <w:rFonts w:ascii="Arial" w:hAnsi="Arial" w:cs="Arial"/>
          <w:sz w:val="20"/>
          <w:szCs w:val="20"/>
        </w:rPr>
        <w:t>This</w:t>
      </w:r>
      <w:r w:rsidR="002B3E4E" w:rsidRPr="004A35A1">
        <w:rPr>
          <w:rFonts w:ascii="Arial" w:hAnsi="Arial" w:cs="Arial"/>
          <w:sz w:val="20"/>
          <w:szCs w:val="20"/>
        </w:rPr>
        <w:t xml:space="preserve"> sample was tested </w:t>
      </w:r>
      <w:r w:rsidR="002B3E4E">
        <w:rPr>
          <w:rFonts w:ascii="Arial" w:hAnsi="Arial" w:cs="Arial"/>
          <w:sz w:val="20"/>
          <w:szCs w:val="20"/>
        </w:rPr>
        <w:t xml:space="preserve">in August </w:t>
      </w:r>
      <w:r w:rsidR="002B3E4E" w:rsidRPr="004A35A1">
        <w:rPr>
          <w:rFonts w:ascii="Arial" w:hAnsi="Arial" w:cs="Arial"/>
          <w:sz w:val="20"/>
          <w:szCs w:val="20"/>
        </w:rPr>
        <w:t xml:space="preserve">using </w:t>
      </w:r>
      <w:r w:rsidR="006A3113">
        <w:rPr>
          <w:rFonts w:ascii="Arial" w:hAnsi="Arial" w:cs="Arial"/>
          <w:sz w:val="20"/>
          <w:szCs w:val="20"/>
        </w:rPr>
        <w:t>small</w:t>
      </w:r>
      <w:r w:rsidR="002B3E4E" w:rsidRPr="004A35A1">
        <w:rPr>
          <w:rFonts w:ascii="Arial" w:hAnsi="Arial" w:cs="Arial"/>
          <w:sz w:val="20"/>
          <w:szCs w:val="20"/>
        </w:rPr>
        <w:t xml:space="preserve"> DC power supplies in paral</w:t>
      </w:r>
      <w:r w:rsidR="006A3113">
        <w:rPr>
          <w:rFonts w:ascii="Arial" w:hAnsi="Arial" w:cs="Arial"/>
          <w:sz w:val="20"/>
          <w:szCs w:val="20"/>
        </w:rPr>
        <w:t xml:space="preserve">lel instead of using the 20 kA </w:t>
      </w:r>
      <w:r w:rsidR="002B3E4E" w:rsidRPr="004A35A1">
        <w:rPr>
          <w:rFonts w:ascii="Arial" w:hAnsi="Arial" w:cs="Arial"/>
          <w:sz w:val="20"/>
          <w:szCs w:val="20"/>
        </w:rPr>
        <w:t>power supply</w:t>
      </w:r>
      <w:r w:rsidR="002B3E4E">
        <w:rPr>
          <w:rFonts w:ascii="Arial" w:hAnsi="Arial" w:cs="Arial"/>
          <w:sz w:val="20"/>
          <w:szCs w:val="20"/>
        </w:rPr>
        <w:t>.</w:t>
      </w:r>
      <w:r w:rsidR="002B3E4E" w:rsidRPr="004A35A1">
        <w:rPr>
          <w:rFonts w:ascii="Arial" w:hAnsi="Arial" w:cs="Arial"/>
          <w:sz w:val="20"/>
          <w:szCs w:val="20"/>
        </w:rPr>
        <w:t xml:space="preserve"> Fig. 1</w:t>
      </w:r>
      <w:r w:rsidR="002B3E4E">
        <w:rPr>
          <w:rFonts w:ascii="Arial" w:hAnsi="Arial" w:cs="Arial"/>
          <w:sz w:val="20"/>
          <w:szCs w:val="20"/>
        </w:rPr>
        <w:t xml:space="preserve"> </w:t>
      </w:r>
      <w:r w:rsidR="002B3E4E" w:rsidRPr="004A35A1">
        <w:rPr>
          <w:rFonts w:ascii="Arial" w:hAnsi="Arial" w:cs="Arial"/>
          <w:sz w:val="20"/>
          <w:szCs w:val="20"/>
        </w:rPr>
        <w:t xml:space="preserve">shows </w:t>
      </w:r>
      <w:r w:rsidR="002B3E4E" w:rsidRPr="00CA25A8">
        <w:rPr>
          <w:rFonts w:ascii="Arial" w:hAnsi="Arial" w:cs="Arial"/>
          <w:sz w:val="20"/>
          <w:szCs w:val="20"/>
        </w:rPr>
        <w:t xml:space="preserve">an I-V curve of </w:t>
      </w:r>
      <w:r w:rsidR="00526C71">
        <w:rPr>
          <w:rFonts w:ascii="Arial" w:hAnsi="Arial" w:cs="Arial"/>
          <w:sz w:val="20"/>
          <w:szCs w:val="20"/>
        </w:rPr>
        <w:t>0.5</w:t>
      </w:r>
      <w:r w:rsidR="00526C71" w:rsidRPr="00CA25A8">
        <w:rPr>
          <w:rFonts w:ascii="Arial" w:hAnsi="Arial" w:cs="Arial"/>
          <w:sz w:val="20"/>
          <w:szCs w:val="20"/>
        </w:rPr>
        <w:t xml:space="preserve"> </w:t>
      </w:r>
      <w:r w:rsidR="002B3E4E" w:rsidRPr="00CA25A8">
        <w:rPr>
          <w:rFonts w:ascii="Arial" w:hAnsi="Arial" w:cs="Arial"/>
          <w:sz w:val="20"/>
          <w:szCs w:val="20"/>
        </w:rPr>
        <w:t>m voltage tap at the background field</w:t>
      </w:r>
      <w:r w:rsidR="002B3E4E">
        <w:rPr>
          <w:rFonts w:ascii="Arial" w:hAnsi="Arial" w:cs="Arial"/>
          <w:sz w:val="20"/>
          <w:szCs w:val="20"/>
        </w:rPr>
        <w:t>s</w:t>
      </w:r>
      <w:r w:rsidR="002B3E4E" w:rsidRPr="00CA25A8">
        <w:rPr>
          <w:rFonts w:ascii="Arial" w:hAnsi="Arial" w:cs="Arial"/>
          <w:sz w:val="20"/>
          <w:szCs w:val="20"/>
        </w:rPr>
        <w:t xml:space="preserve"> of </w:t>
      </w:r>
      <w:r w:rsidR="002B3E4E">
        <w:rPr>
          <w:rFonts w:ascii="Arial" w:hAnsi="Arial" w:cs="Arial"/>
          <w:sz w:val="20"/>
          <w:szCs w:val="20"/>
        </w:rPr>
        <w:t>14</w:t>
      </w:r>
      <w:r w:rsidR="002B3E4E" w:rsidRPr="00CA25A8">
        <w:rPr>
          <w:rFonts w:ascii="Arial" w:hAnsi="Arial" w:cs="Arial"/>
          <w:sz w:val="20"/>
          <w:szCs w:val="20"/>
        </w:rPr>
        <w:t xml:space="preserve"> T </w:t>
      </w:r>
      <w:r w:rsidR="002B3E4E">
        <w:rPr>
          <w:rFonts w:ascii="Arial" w:hAnsi="Arial" w:cs="Arial"/>
          <w:sz w:val="20"/>
          <w:szCs w:val="20"/>
        </w:rPr>
        <w:t xml:space="preserve">and 17 T </w:t>
      </w:r>
      <w:r w:rsidR="002B3E4E" w:rsidRPr="00CA25A8">
        <w:rPr>
          <w:rFonts w:ascii="Arial" w:hAnsi="Arial" w:cs="Arial"/>
          <w:sz w:val="20"/>
          <w:szCs w:val="20"/>
        </w:rPr>
        <w:t>at 4.2 K</w:t>
      </w:r>
      <w:r w:rsidR="002B3E4E">
        <w:rPr>
          <w:rFonts w:ascii="Arial" w:hAnsi="Arial" w:cs="Arial"/>
          <w:sz w:val="20"/>
          <w:szCs w:val="20"/>
        </w:rPr>
        <w:t xml:space="preserve"> [1]. </w:t>
      </w:r>
      <w:r w:rsidR="004C2725">
        <w:rPr>
          <w:rFonts w:ascii="Arial" w:hAnsi="Arial" w:cs="Arial"/>
          <w:sz w:val="20"/>
          <w:szCs w:val="20"/>
        </w:rPr>
        <w:t>Fig. 2 shows a cyclic load t</w:t>
      </w:r>
      <w:r w:rsidR="00153214" w:rsidRPr="00153214">
        <w:rPr>
          <w:rFonts w:ascii="Arial" w:hAnsi="Arial" w:cs="Arial"/>
          <w:sz w:val="20"/>
          <w:szCs w:val="20"/>
        </w:rPr>
        <w:t xml:space="preserve">est results of the critical current measured at the criterion 1 </w:t>
      </w:r>
      <w:r w:rsidR="00153214" w:rsidRPr="004C2725">
        <w:rPr>
          <w:rFonts w:ascii="Symbol" w:hAnsi="Symbol" w:cs="Arial"/>
          <w:sz w:val="20"/>
          <w:szCs w:val="20"/>
        </w:rPr>
        <w:t></w:t>
      </w:r>
      <w:r w:rsidR="00153214" w:rsidRPr="00153214">
        <w:rPr>
          <w:rFonts w:ascii="Arial" w:hAnsi="Arial" w:cs="Arial"/>
          <w:sz w:val="20"/>
          <w:szCs w:val="20"/>
        </w:rPr>
        <w:t xml:space="preserve">V/cm in liquid helium with background magnetic fields up to the maximum </w:t>
      </w:r>
      <w:r w:rsidR="00907352">
        <w:rPr>
          <w:rFonts w:ascii="Arial" w:hAnsi="Arial" w:cs="Arial"/>
          <w:sz w:val="20"/>
          <w:szCs w:val="20"/>
        </w:rPr>
        <w:t xml:space="preserve">available </w:t>
      </w:r>
      <w:r w:rsidR="00153214" w:rsidRPr="00153214">
        <w:rPr>
          <w:rFonts w:ascii="Arial" w:hAnsi="Arial" w:cs="Arial"/>
          <w:sz w:val="20"/>
          <w:szCs w:val="20"/>
        </w:rPr>
        <w:t xml:space="preserve">field </w:t>
      </w:r>
      <w:r w:rsidR="00907352">
        <w:rPr>
          <w:rFonts w:ascii="Arial" w:hAnsi="Arial" w:cs="Arial"/>
          <w:sz w:val="20"/>
          <w:szCs w:val="20"/>
        </w:rPr>
        <w:t xml:space="preserve">of </w:t>
      </w:r>
      <w:r w:rsidR="00731393" w:rsidRPr="00153214">
        <w:rPr>
          <w:rFonts w:ascii="Arial" w:hAnsi="Arial" w:cs="Arial"/>
          <w:sz w:val="20"/>
          <w:szCs w:val="20"/>
        </w:rPr>
        <w:t>17 T</w:t>
      </w:r>
      <w:r w:rsidR="00C06F8C">
        <w:rPr>
          <w:rFonts w:ascii="Arial" w:hAnsi="Arial" w:cs="Arial"/>
          <w:sz w:val="20"/>
          <w:szCs w:val="20"/>
        </w:rPr>
        <w:t>.</w:t>
      </w:r>
    </w:p>
    <w:p w14:paraId="13BF2980" w14:textId="18B00D95" w:rsidR="00731393" w:rsidRPr="002B3E4E" w:rsidRDefault="00491EB4" w:rsidP="00E47656">
      <w:pPr>
        <w:tabs>
          <w:tab w:val="left" w:pos="360"/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3214" w:rsidRPr="00153214">
        <w:rPr>
          <w:rFonts w:ascii="Arial" w:hAnsi="Arial" w:cs="Arial"/>
          <w:sz w:val="20"/>
          <w:szCs w:val="20"/>
        </w:rPr>
        <w:t>As seen in the figure no cyclic load effect was observed. The critical currents between 10 T and 17 T were degrade</w:t>
      </w:r>
      <w:r w:rsidR="004A5399">
        <w:rPr>
          <w:rFonts w:ascii="Arial" w:hAnsi="Arial" w:cs="Arial"/>
          <w:sz w:val="20"/>
          <w:szCs w:val="20"/>
        </w:rPr>
        <w:t>d by 16%, compa</w:t>
      </w:r>
      <w:r w:rsidR="00940731">
        <w:rPr>
          <w:rFonts w:ascii="Arial" w:hAnsi="Arial" w:cs="Arial"/>
          <w:sz w:val="20"/>
          <w:szCs w:val="20"/>
        </w:rPr>
        <w:t>red</w:t>
      </w:r>
      <w:r w:rsidR="004A5399">
        <w:rPr>
          <w:rFonts w:ascii="Arial" w:hAnsi="Arial" w:cs="Arial"/>
          <w:sz w:val="20"/>
          <w:szCs w:val="20"/>
        </w:rPr>
        <w:t xml:space="preserve"> </w:t>
      </w:r>
      <w:r w:rsidR="00940731">
        <w:rPr>
          <w:rFonts w:ascii="Arial" w:hAnsi="Arial" w:cs="Arial"/>
          <w:sz w:val="20"/>
          <w:szCs w:val="20"/>
        </w:rPr>
        <w:t>to the expected value from</w:t>
      </w:r>
      <w:r w:rsidR="004A5399">
        <w:rPr>
          <w:rFonts w:ascii="Arial" w:hAnsi="Arial" w:cs="Arial"/>
          <w:sz w:val="20"/>
          <w:szCs w:val="20"/>
        </w:rPr>
        <w:t xml:space="preserve"> </w:t>
      </w:r>
      <w:r w:rsidR="00153214" w:rsidRPr="00153214">
        <w:rPr>
          <w:rFonts w:ascii="Arial" w:hAnsi="Arial" w:cs="Arial"/>
          <w:sz w:val="20"/>
          <w:szCs w:val="20"/>
        </w:rPr>
        <w:t>single tape critical currents me</w:t>
      </w:r>
      <w:r w:rsidR="002B3E4E">
        <w:rPr>
          <w:rFonts w:ascii="Arial" w:hAnsi="Arial" w:cs="Arial"/>
          <w:sz w:val="20"/>
          <w:szCs w:val="20"/>
        </w:rPr>
        <w:t xml:space="preserve">asured in perpendicular field. </w:t>
      </w:r>
      <w:r w:rsidR="00153214" w:rsidRPr="00153214">
        <w:rPr>
          <w:rFonts w:ascii="Arial" w:hAnsi="Arial" w:cs="Arial"/>
          <w:sz w:val="20"/>
          <w:szCs w:val="20"/>
        </w:rPr>
        <w:t>From these results</w:t>
      </w:r>
      <w:proofErr w:type="gramStart"/>
      <w:r w:rsidR="00153214" w:rsidRPr="00153214">
        <w:rPr>
          <w:rFonts w:ascii="Arial" w:hAnsi="Arial" w:cs="Arial"/>
          <w:sz w:val="20"/>
          <w:szCs w:val="20"/>
        </w:rPr>
        <w:t xml:space="preserve">,  </w:t>
      </w:r>
      <w:r w:rsidR="00D340CE">
        <w:rPr>
          <w:rFonts w:ascii="Arial" w:hAnsi="Arial" w:cs="Arial"/>
          <w:sz w:val="20"/>
          <w:szCs w:val="20"/>
        </w:rPr>
        <w:t>a</w:t>
      </w:r>
      <w:proofErr w:type="gramEnd"/>
      <w:r w:rsidR="00D340CE">
        <w:rPr>
          <w:rFonts w:ascii="Arial" w:hAnsi="Arial" w:cs="Arial"/>
          <w:sz w:val="20"/>
          <w:szCs w:val="20"/>
        </w:rPr>
        <w:t xml:space="preserve"> </w:t>
      </w:r>
      <w:r w:rsidR="00153214" w:rsidRPr="00153214">
        <w:rPr>
          <w:rFonts w:ascii="Arial" w:hAnsi="Arial" w:cs="Arial"/>
          <w:sz w:val="20"/>
          <w:szCs w:val="20"/>
        </w:rPr>
        <w:t xml:space="preserve">Lorentz load up to 102 </w:t>
      </w:r>
      <w:proofErr w:type="spellStart"/>
      <w:r w:rsidR="00153214" w:rsidRPr="00153214">
        <w:rPr>
          <w:rFonts w:ascii="Arial" w:hAnsi="Arial" w:cs="Arial"/>
          <w:sz w:val="20"/>
          <w:szCs w:val="20"/>
        </w:rPr>
        <w:t>kN</w:t>
      </w:r>
      <w:proofErr w:type="spellEnd"/>
      <w:r w:rsidR="00153214" w:rsidRPr="00153214">
        <w:rPr>
          <w:rFonts w:ascii="Arial" w:hAnsi="Arial" w:cs="Arial"/>
          <w:sz w:val="20"/>
          <w:szCs w:val="20"/>
        </w:rPr>
        <w:t xml:space="preserve">/m (17 T x 6.0 kA) </w:t>
      </w:r>
      <w:r w:rsidR="002B3E4E">
        <w:rPr>
          <w:rFonts w:ascii="Arial" w:hAnsi="Arial" w:cs="Arial"/>
          <w:sz w:val="20"/>
          <w:szCs w:val="20"/>
        </w:rPr>
        <w:t>seems</w:t>
      </w:r>
      <w:r w:rsidR="00153214" w:rsidRPr="00153214">
        <w:rPr>
          <w:rFonts w:ascii="Arial" w:hAnsi="Arial" w:cs="Arial"/>
          <w:sz w:val="20"/>
          <w:szCs w:val="20"/>
        </w:rPr>
        <w:t xml:space="preserve"> not </w:t>
      </w:r>
      <w:r w:rsidR="002B3E4E">
        <w:rPr>
          <w:rFonts w:ascii="Arial" w:hAnsi="Arial" w:cs="Arial"/>
          <w:sz w:val="20"/>
          <w:szCs w:val="20"/>
        </w:rPr>
        <w:t xml:space="preserve">to </w:t>
      </w:r>
      <w:r w:rsidR="00153214" w:rsidRPr="00153214">
        <w:rPr>
          <w:rFonts w:ascii="Arial" w:hAnsi="Arial" w:cs="Arial"/>
          <w:sz w:val="20"/>
          <w:szCs w:val="20"/>
        </w:rPr>
        <w:t xml:space="preserve">degrade the critical currents. </w:t>
      </w:r>
      <w:r w:rsidR="00940731">
        <w:rPr>
          <w:rFonts w:ascii="Arial" w:hAnsi="Arial" w:cs="Arial"/>
          <w:sz w:val="20"/>
          <w:szCs w:val="20"/>
        </w:rPr>
        <w:t>The o</w:t>
      </w:r>
      <w:r w:rsidR="00153214" w:rsidRPr="00153214">
        <w:rPr>
          <w:rFonts w:ascii="Arial" w:hAnsi="Arial" w:cs="Arial"/>
          <w:sz w:val="20"/>
          <w:szCs w:val="20"/>
        </w:rPr>
        <w:t xml:space="preserve">verall engineering critical-current density </w:t>
      </w:r>
      <w:r w:rsidR="00153214" w:rsidRPr="00153214">
        <w:rPr>
          <w:rFonts w:ascii="Arial" w:hAnsi="Arial" w:cs="Arial"/>
          <w:i/>
          <w:sz w:val="20"/>
          <w:szCs w:val="20"/>
        </w:rPr>
        <w:t>J</w:t>
      </w:r>
      <w:r w:rsidR="00153214" w:rsidRPr="00153214">
        <w:rPr>
          <w:rFonts w:ascii="Arial" w:hAnsi="Arial" w:cs="Arial"/>
          <w:i/>
          <w:sz w:val="20"/>
          <w:szCs w:val="20"/>
          <w:vertAlign w:val="subscript"/>
        </w:rPr>
        <w:t>e</w:t>
      </w:r>
      <w:r w:rsidR="00153214" w:rsidRPr="00153214">
        <w:rPr>
          <w:rFonts w:ascii="Arial" w:hAnsi="Arial" w:cs="Arial"/>
          <w:i/>
          <w:sz w:val="20"/>
          <w:szCs w:val="20"/>
        </w:rPr>
        <w:t xml:space="preserve"> </w:t>
      </w:r>
      <w:r w:rsidR="00153214" w:rsidRPr="00153214">
        <w:rPr>
          <w:rFonts w:ascii="Arial" w:hAnsi="Arial" w:cs="Arial"/>
          <w:sz w:val="20"/>
          <w:szCs w:val="20"/>
        </w:rPr>
        <w:t>was 117 A/mm</w:t>
      </w:r>
      <w:r w:rsidR="00153214" w:rsidRPr="00153214">
        <w:rPr>
          <w:rFonts w:ascii="Arial" w:hAnsi="Arial" w:cs="Arial"/>
          <w:sz w:val="20"/>
          <w:szCs w:val="20"/>
          <w:vertAlign w:val="superscript"/>
        </w:rPr>
        <w:t>2</w:t>
      </w:r>
      <w:r w:rsidR="00153214" w:rsidRPr="00153214">
        <w:rPr>
          <w:rFonts w:ascii="Arial" w:hAnsi="Arial" w:cs="Arial"/>
          <w:sz w:val="20"/>
          <w:szCs w:val="20"/>
        </w:rPr>
        <w:t xml:space="preserve"> for the present conductor considering an overall averaged diameter of 8.1 mm</w:t>
      </w:r>
      <w:r w:rsidR="00731393">
        <w:rPr>
          <w:rFonts w:ascii="Arial" w:hAnsi="Arial" w:cs="Arial"/>
          <w:sz w:val="20"/>
          <w:szCs w:val="20"/>
        </w:rPr>
        <w:t xml:space="preserve">, while that of </w:t>
      </w:r>
      <w:r w:rsidR="00153214" w:rsidRPr="00153214">
        <w:rPr>
          <w:rFonts w:ascii="Arial" w:hAnsi="Arial" w:cs="Arial"/>
          <w:sz w:val="20"/>
          <w:szCs w:val="20"/>
        </w:rPr>
        <w:t>the conductor cross-section of 4 mm x 4 mm is 375 A/mm</w:t>
      </w:r>
      <w:r w:rsidR="00153214" w:rsidRPr="00153214">
        <w:rPr>
          <w:rFonts w:ascii="Arial" w:hAnsi="Arial" w:cs="Arial"/>
          <w:sz w:val="20"/>
          <w:szCs w:val="20"/>
          <w:vertAlign w:val="superscript"/>
        </w:rPr>
        <w:t>2</w:t>
      </w:r>
      <w:r w:rsidR="00153214" w:rsidRPr="00153214">
        <w:rPr>
          <w:rFonts w:ascii="Arial" w:hAnsi="Arial" w:cs="Arial"/>
          <w:sz w:val="20"/>
          <w:szCs w:val="20"/>
        </w:rPr>
        <w:t xml:space="preserve">. The TSTC conductor </w:t>
      </w:r>
      <w:r w:rsidR="002B3E4E">
        <w:rPr>
          <w:rFonts w:ascii="Arial" w:hAnsi="Arial" w:cs="Arial"/>
          <w:sz w:val="20"/>
          <w:szCs w:val="20"/>
        </w:rPr>
        <w:t>test was successful</w:t>
      </w:r>
      <w:r w:rsidR="00153214" w:rsidRPr="00153214">
        <w:rPr>
          <w:rFonts w:ascii="Arial" w:hAnsi="Arial" w:cs="Arial"/>
          <w:sz w:val="20"/>
          <w:szCs w:val="20"/>
        </w:rPr>
        <w:t xml:space="preserve">. </w:t>
      </w:r>
    </w:p>
    <w:p w14:paraId="7C80B60A" w14:textId="6AD62289" w:rsidR="003C06E6" w:rsidRPr="006B3824" w:rsidRDefault="003C06E6" w:rsidP="00731393">
      <w:pPr>
        <w:tabs>
          <w:tab w:val="left" w:pos="360"/>
          <w:tab w:val="left" w:pos="7650"/>
        </w:tabs>
        <w:rPr>
          <w:rFonts w:ascii="Arial" w:hAnsi="Arial" w:cs="Arial"/>
          <w:sz w:val="20"/>
          <w:szCs w:val="20"/>
        </w:rPr>
      </w:pPr>
    </w:p>
    <w:p w14:paraId="7AC293DA" w14:textId="77777777" w:rsidR="003C06E6" w:rsidRPr="006B3824" w:rsidRDefault="003C06E6" w:rsidP="003C06E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5AF0391" w14:textId="6581A75A" w:rsidR="003C06E6" w:rsidRPr="006B3824" w:rsidRDefault="003C06E6" w:rsidP="003C06E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</w:t>
      </w:r>
      <w:r w:rsidRPr="00562590">
        <w:rPr>
          <w:rFonts w:ascii="Arial" w:hAnsi="Arial" w:cs="Arial"/>
          <w:sz w:val="20"/>
          <w:szCs w:val="20"/>
        </w:rPr>
        <w:t xml:space="preserve">he </w:t>
      </w:r>
      <w:r w:rsidR="008F6D64">
        <w:rPr>
          <w:rFonts w:ascii="Arial" w:hAnsi="Arial" w:cs="Arial"/>
          <w:sz w:val="20"/>
          <w:szCs w:val="20"/>
        </w:rPr>
        <w:t>Twisted S</w:t>
      </w:r>
      <w:r w:rsidRPr="0051199B">
        <w:rPr>
          <w:rFonts w:ascii="Arial" w:hAnsi="Arial" w:cs="Arial"/>
          <w:sz w:val="20"/>
          <w:szCs w:val="20"/>
        </w:rPr>
        <w:t>t</w:t>
      </w:r>
      <w:r w:rsidR="008F6D64">
        <w:rPr>
          <w:rFonts w:ascii="Arial" w:hAnsi="Arial" w:cs="Arial"/>
          <w:sz w:val="20"/>
          <w:szCs w:val="20"/>
        </w:rPr>
        <w:t>acked-Tape C</w:t>
      </w:r>
      <w:r>
        <w:rPr>
          <w:rFonts w:ascii="Arial" w:hAnsi="Arial" w:cs="Arial"/>
          <w:sz w:val="20"/>
          <w:szCs w:val="20"/>
        </w:rPr>
        <w:t xml:space="preserve">able will be very useful </w:t>
      </w:r>
      <w:r w:rsidR="00AD6321">
        <w:rPr>
          <w:rFonts w:ascii="Arial" w:hAnsi="Arial" w:cs="Arial"/>
          <w:sz w:val="20"/>
          <w:szCs w:val="20"/>
        </w:rPr>
        <w:t xml:space="preserve">for high field, </w:t>
      </w:r>
      <w:r>
        <w:rPr>
          <w:rFonts w:ascii="Arial" w:hAnsi="Arial" w:cs="Arial"/>
          <w:sz w:val="20"/>
          <w:szCs w:val="20"/>
        </w:rPr>
        <w:t>high current magnet</w:t>
      </w:r>
      <w:r w:rsidR="00AD6321">
        <w:rPr>
          <w:rFonts w:ascii="Arial" w:hAnsi="Arial" w:cs="Arial"/>
          <w:sz w:val="20"/>
          <w:szCs w:val="20"/>
        </w:rPr>
        <w:t xml:space="preserve"> applications</w:t>
      </w:r>
      <w:r>
        <w:rPr>
          <w:rFonts w:ascii="Arial" w:hAnsi="Arial" w:cs="Arial"/>
          <w:sz w:val="20"/>
          <w:szCs w:val="20"/>
        </w:rPr>
        <w:t xml:space="preserve">. </w:t>
      </w:r>
      <w:r w:rsidR="002B3E4E" w:rsidRPr="00153214">
        <w:rPr>
          <w:rFonts w:ascii="Arial" w:hAnsi="Arial" w:cs="Arial"/>
          <w:sz w:val="20"/>
          <w:szCs w:val="20"/>
        </w:rPr>
        <w:t xml:space="preserve">The conductor seemed to be very well supported, however the sample showed quenches similar in behavior to a thermal runaway after 200 </w:t>
      </w:r>
      <w:r w:rsidR="002B3E4E" w:rsidRPr="004A5399">
        <w:rPr>
          <w:rFonts w:ascii="Symbol" w:hAnsi="Symbol" w:cs="Arial"/>
          <w:sz w:val="20"/>
          <w:szCs w:val="20"/>
        </w:rPr>
        <w:t></w:t>
      </w:r>
      <w:r w:rsidR="0003091D">
        <w:rPr>
          <w:rFonts w:ascii="Arial" w:hAnsi="Arial" w:cs="Arial"/>
          <w:sz w:val="20"/>
          <w:szCs w:val="20"/>
        </w:rPr>
        <w:t xml:space="preserve">V/m </w:t>
      </w:r>
      <w:proofErr w:type="gramStart"/>
      <w:r w:rsidR="0003091D">
        <w:rPr>
          <w:rFonts w:ascii="Arial" w:hAnsi="Arial" w:cs="Arial"/>
          <w:sz w:val="20"/>
          <w:szCs w:val="20"/>
        </w:rPr>
        <w:t>criterion</w:t>
      </w:r>
      <w:proofErr w:type="gramEnd"/>
      <w:r w:rsidR="0003091D">
        <w:rPr>
          <w:rFonts w:ascii="Arial" w:hAnsi="Arial" w:cs="Arial"/>
          <w:sz w:val="20"/>
          <w:szCs w:val="20"/>
        </w:rPr>
        <w:t xml:space="preserve">. </w:t>
      </w:r>
      <w:r w:rsidR="002B3E4E" w:rsidRPr="00153214">
        <w:rPr>
          <w:rFonts w:ascii="Arial" w:hAnsi="Arial" w:cs="Arial"/>
          <w:sz w:val="20"/>
          <w:szCs w:val="20"/>
        </w:rPr>
        <w:t>Origins of the quenches are under investigation.</w:t>
      </w:r>
      <w:r w:rsidR="002B3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investigations of cable </w:t>
      </w:r>
      <w:r w:rsidR="00AD6321">
        <w:rPr>
          <w:rFonts w:ascii="Arial" w:hAnsi="Arial" w:cs="Arial"/>
          <w:sz w:val="20"/>
          <w:szCs w:val="20"/>
        </w:rPr>
        <w:t xml:space="preserve">design and characterization </w:t>
      </w:r>
      <w:r>
        <w:rPr>
          <w:rFonts w:ascii="Arial" w:hAnsi="Arial" w:cs="Arial"/>
          <w:sz w:val="20"/>
          <w:szCs w:val="20"/>
        </w:rPr>
        <w:t>will be required</w:t>
      </w:r>
      <w:r w:rsidR="00EF230D">
        <w:rPr>
          <w:rFonts w:ascii="Arial" w:hAnsi="Arial" w:cs="Arial"/>
          <w:sz w:val="20"/>
          <w:szCs w:val="20"/>
        </w:rPr>
        <w:t xml:space="preserve"> at a high magnetic field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3C5F66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E840B7F" w14:textId="77777777" w:rsidR="003C06E6" w:rsidRPr="006B3824" w:rsidRDefault="003C06E6" w:rsidP="003C06E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 xml:space="preserve">Acknowledgements </w:t>
      </w:r>
    </w:p>
    <w:p w14:paraId="1AB9C721" w14:textId="39FE12B2" w:rsidR="003C06E6" w:rsidRPr="006D3574" w:rsidRDefault="003C06E6" w:rsidP="003C06E6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 w:rsidRPr="00F32936">
        <w:rPr>
          <w:rFonts w:ascii="Arial" w:hAnsi="Arial" w:cs="Arial"/>
          <w:sz w:val="20"/>
          <w:szCs w:val="20"/>
        </w:rPr>
        <w:tab/>
      </w:r>
      <w:r w:rsidR="006D3574">
        <w:rPr>
          <w:rFonts w:ascii="Arial" w:eastAsia="Times New Roman" w:hAnsi="Arial" w:cs="Arial"/>
          <w:sz w:val="20"/>
          <w:szCs w:val="20"/>
          <w:lang w:eastAsia="en-US"/>
        </w:rPr>
        <w:t xml:space="preserve">The authors are grateful to Patrick Noyes, NHMFL for </w:t>
      </w:r>
      <w:r w:rsidR="00E47656">
        <w:rPr>
          <w:rFonts w:ascii="Arial" w:eastAsia="Times New Roman" w:hAnsi="Arial" w:cs="Arial"/>
          <w:sz w:val="20"/>
          <w:szCs w:val="20"/>
          <w:lang w:eastAsia="en-US"/>
        </w:rPr>
        <w:t>helping</w:t>
      </w:r>
      <w:r w:rsidR="006D3574">
        <w:rPr>
          <w:rFonts w:ascii="Arial" w:eastAsia="Times New Roman" w:hAnsi="Arial" w:cs="Arial"/>
          <w:sz w:val="20"/>
          <w:szCs w:val="20"/>
          <w:lang w:eastAsia="en-US"/>
        </w:rPr>
        <w:t xml:space="preserve"> the second sample</w:t>
      </w:r>
      <w:r w:rsidR="00E47656">
        <w:rPr>
          <w:rFonts w:ascii="Arial" w:eastAsia="Times New Roman" w:hAnsi="Arial" w:cs="Arial"/>
          <w:sz w:val="20"/>
          <w:szCs w:val="20"/>
          <w:lang w:eastAsia="en-US"/>
        </w:rPr>
        <w:t xml:space="preserve"> test</w:t>
      </w:r>
      <w:r w:rsidR="006D3574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E47656" w:rsidRPr="00F32936">
        <w:rPr>
          <w:rFonts w:ascii="Arial" w:hAnsi="Arial" w:cs="Arial"/>
          <w:sz w:val="20"/>
          <w:szCs w:val="20"/>
        </w:rPr>
        <w:t xml:space="preserve">This work </w:t>
      </w:r>
      <w:r w:rsidR="00E47656">
        <w:rPr>
          <w:rFonts w:ascii="Arial" w:hAnsi="Arial" w:cs="Arial"/>
          <w:sz w:val="20"/>
          <w:szCs w:val="20"/>
        </w:rPr>
        <w:t xml:space="preserve">was </w:t>
      </w:r>
      <w:r w:rsidR="00E47656" w:rsidRPr="00F32936">
        <w:rPr>
          <w:rFonts w:ascii="Arial" w:hAnsi="Arial" w:cs="Arial"/>
          <w:sz w:val="20"/>
          <w:szCs w:val="20"/>
        </w:rPr>
        <w:t xml:space="preserve">supported by the U. S. </w:t>
      </w:r>
      <w:r w:rsidR="00E47656">
        <w:rPr>
          <w:rFonts w:ascii="Arial" w:hAnsi="Arial" w:cs="Arial"/>
          <w:sz w:val="20"/>
          <w:szCs w:val="20"/>
        </w:rPr>
        <w:t>DOE</w:t>
      </w:r>
      <w:r w:rsidR="00E47656" w:rsidRPr="00F32936">
        <w:rPr>
          <w:rFonts w:ascii="Arial" w:hAnsi="Arial" w:cs="Arial"/>
          <w:sz w:val="20"/>
          <w:szCs w:val="20"/>
        </w:rPr>
        <w:t xml:space="preserve">, Office of Fusion Energy Science </w:t>
      </w:r>
      <w:r w:rsidR="00E47656">
        <w:rPr>
          <w:rFonts w:ascii="Arial" w:hAnsi="Arial" w:cs="Arial"/>
          <w:sz w:val="20"/>
          <w:szCs w:val="20"/>
        </w:rPr>
        <w:t>under Grants: DE-FC02-93ER54186</w:t>
      </w:r>
      <w:r w:rsidR="00E47656" w:rsidRPr="00F32936">
        <w:rPr>
          <w:rFonts w:ascii="Arial" w:hAnsi="Arial" w:cs="Arial"/>
          <w:sz w:val="20"/>
          <w:szCs w:val="20"/>
        </w:rPr>
        <w:t xml:space="preserve"> and partially </w:t>
      </w:r>
      <w:r w:rsidR="00E47656" w:rsidRPr="00F32936">
        <w:rPr>
          <w:rFonts w:ascii="Arial" w:hAnsi="Arial" w:cs="Arial"/>
          <w:color w:val="000000"/>
          <w:sz w:val="20"/>
          <w:szCs w:val="20"/>
        </w:rPr>
        <w:t>DE-SC0004062</w:t>
      </w:r>
      <w:r w:rsidR="00E47656">
        <w:rPr>
          <w:rFonts w:ascii="Arial" w:hAnsi="Arial" w:cs="Arial"/>
          <w:color w:val="000000"/>
          <w:sz w:val="20"/>
          <w:szCs w:val="20"/>
        </w:rPr>
        <w:t>.</w:t>
      </w:r>
      <w:r w:rsidR="00EF230D">
        <w:rPr>
          <w:rFonts w:ascii="Arial" w:hAnsi="Arial" w:cs="Arial"/>
          <w:color w:val="000000"/>
          <w:sz w:val="20"/>
          <w:szCs w:val="20"/>
        </w:rPr>
        <w:t xml:space="preserve"> </w:t>
      </w:r>
      <w:r w:rsidR="008F6D64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8F6D64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8F6D64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8F6D64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6D3574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6D3574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6418F51C" w14:textId="77777777" w:rsidR="003C06E6" w:rsidRPr="00C676BA" w:rsidRDefault="003C06E6" w:rsidP="003C06E6">
      <w:pPr>
        <w:tabs>
          <w:tab w:val="left" w:pos="360"/>
        </w:tabs>
        <w:ind w:right="90"/>
        <w:rPr>
          <w:rFonts w:ascii="Arial" w:hAnsi="Arial" w:cs="Arial"/>
          <w:sz w:val="10"/>
          <w:szCs w:val="10"/>
        </w:rPr>
      </w:pPr>
    </w:p>
    <w:p w14:paraId="2C800EE3" w14:textId="77777777" w:rsidR="003C06E6" w:rsidRPr="006B3824" w:rsidRDefault="003C06E6" w:rsidP="003C06E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C6A856E" w14:textId="01478456" w:rsidR="008F6D64" w:rsidRPr="008F6D64" w:rsidRDefault="003C06E6" w:rsidP="003C06E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D64">
        <w:rPr>
          <w:rFonts w:ascii="Arial" w:hAnsi="Arial" w:cs="Arial"/>
          <w:sz w:val="20"/>
          <w:szCs w:val="20"/>
        </w:rPr>
        <w:t>[1]</w:t>
      </w:r>
      <w:r w:rsidRPr="008F6D64">
        <w:rPr>
          <w:rFonts w:ascii="Arial" w:hAnsi="Arial" w:cs="Arial"/>
          <w:sz w:val="20"/>
          <w:szCs w:val="20"/>
        </w:rPr>
        <w:tab/>
        <w:t xml:space="preserve">M. Takayasu, </w:t>
      </w:r>
      <w:r w:rsidRPr="008F6D64">
        <w:rPr>
          <w:rFonts w:ascii="Arial" w:hAnsi="Arial" w:cs="Arial"/>
          <w:i/>
          <w:sz w:val="20"/>
          <w:szCs w:val="20"/>
        </w:rPr>
        <w:t>et al</w:t>
      </w:r>
      <w:r w:rsidRPr="008F6D64">
        <w:rPr>
          <w:rFonts w:ascii="Arial" w:hAnsi="Arial" w:cs="Arial"/>
          <w:sz w:val="20"/>
          <w:szCs w:val="20"/>
        </w:rPr>
        <w:t xml:space="preserve">., </w:t>
      </w:r>
      <w:r w:rsidR="008F6D64" w:rsidRPr="008F6D64">
        <w:rPr>
          <w:rFonts w:ascii="Arial" w:eastAsia="MS Gothic" w:hAnsi="Arial" w:cs="Arial"/>
          <w:sz w:val="20"/>
          <w:szCs w:val="20"/>
        </w:rPr>
        <w:t>3</w:t>
      </w:r>
      <w:r w:rsidR="008F6D64" w:rsidRPr="008F6D64">
        <w:rPr>
          <w:rFonts w:ascii="Arial" w:eastAsia="MS Gothic" w:hAnsi="Arial" w:cs="Arial"/>
          <w:sz w:val="20"/>
          <w:szCs w:val="20"/>
          <w:vertAlign w:val="superscript"/>
        </w:rPr>
        <w:t>rd</w:t>
      </w:r>
      <w:r w:rsidR="008F6D64" w:rsidRPr="008F6D64">
        <w:rPr>
          <w:rFonts w:ascii="Arial" w:eastAsia="MS Gothic" w:hAnsi="Arial" w:cs="Arial"/>
          <w:sz w:val="20"/>
          <w:szCs w:val="20"/>
        </w:rPr>
        <w:t xml:space="preserve"> HTS4Fusion Conductor Workshop, </w:t>
      </w:r>
      <w:r w:rsidR="008F6D64" w:rsidRPr="008F6D64">
        <w:rPr>
          <w:rFonts w:ascii="Arial" w:hAnsi="Arial" w:cs="Arial"/>
          <w:sz w:val="20"/>
          <w:szCs w:val="20"/>
        </w:rPr>
        <w:t>Italy, September, 11-12, 2015.</w:t>
      </w:r>
    </w:p>
    <w:sectPr w:rsidR="008F6D64" w:rsidRPr="008F6D64" w:rsidSect="00B41FE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832F" w14:textId="77777777" w:rsidR="00CE5102" w:rsidRDefault="00CE5102">
      <w:r>
        <w:separator/>
      </w:r>
    </w:p>
  </w:endnote>
  <w:endnote w:type="continuationSeparator" w:id="0">
    <w:p w14:paraId="1E39D2DD" w14:textId="77777777" w:rsidR="00CE5102" w:rsidRDefault="00C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292F" w14:textId="77777777" w:rsidR="00CE5102" w:rsidRDefault="00CE5102">
      <w:r>
        <w:separator/>
      </w:r>
    </w:p>
  </w:footnote>
  <w:footnote w:type="continuationSeparator" w:id="0">
    <w:p w14:paraId="4F396526" w14:textId="77777777" w:rsidR="00CE5102" w:rsidRDefault="00CE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CC1C" w14:textId="77777777" w:rsidR="00DC34CC" w:rsidRDefault="00DC34CC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5C4BCD" wp14:editId="24D4C999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DC74" w14:textId="77777777" w:rsidR="00DC34CC" w:rsidRPr="00306550" w:rsidRDefault="00DC34CC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669D13F9" w14:textId="77777777" w:rsidR="00DC34CC" w:rsidRPr="00306550" w:rsidRDefault="00DC34CC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3E33DC74" w14:textId="77777777" w:rsidR="008F6D64" w:rsidRPr="00306550" w:rsidRDefault="008F6D6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669D13F9" w14:textId="77777777" w:rsidR="008F6D64" w:rsidRPr="00306550" w:rsidRDefault="008F6D6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246A90F" wp14:editId="3BD059F3">
          <wp:extent cx="516255" cy="626745"/>
          <wp:effectExtent l="0" t="0" r="0" b="825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C48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4979"/>
    <w:rsid w:val="00020C55"/>
    <w:rsid w:val="0003091D"/>
    <w:rsid w:val="000558AC"/>
    <w:rsid w:val="000736B9"/>
    <w:rsid w:val="00085670"/>
    <w:rsid w:val="000A1716"/>
    <w:rsid w:val="000A59A8"/>
    <w:rsid w:val="000D3516"/>
    <w:rsid w:val="000D51B6"/>
    <w:rsid w:val="000E1D4F"/>
    <w:rsid w:val="00104A4C"/>
    <w:rsid w:val="00113D92"/>
    <w:rsid w:val="00120180"/>
    <w:rsid w:val="001264E7"/>
    <w:rsid w:val="0014131B"/>
    <w:rsid w:val="00141FE9"/>
    <w:rsid w:val="00153214"/>
    <w:rsid w:val="00155AD2"/>
    <w:rsid w:val="00167606"/>
    <w:rsid w:val="001836FA"/>
    <w:rsid w:val="0018419E"/>
    <w:rsid w:val="0018697C"/>
    <w:rsid w:val="00187023"/>
    <w:rsid w:val="001B0C22"/>
    <w:rsid w:val="001C69CF"/>
    <w:rsid w:val="001C7D27"/>
    <w:rsid w:val="001D59E4"/>
    <w:rsid w:val="001E1A4D"/>
    <w:rsid w:val="001E526E"/>
    <w:rsid w:val="001E5ECF"/>
    <w:rsid w:val="001E6BF4"/>
    <w:rsid w:val="00204D02"/>
    <w:rsid w:val="00226CD7"/>
    <w:rsid w:val="00231335"/>
    <w:rsid w:val="00233F11"/>
    <w:rsid w:val="00241739"/>
    <w:rsid w:val="002426D5"/>
    <w:rsid w:val="002524EE"/>
    <w:rsid w:val="00265A15"/>
    <w:rsid w:val="00290223"/>
    <w:rsid w:val="002B3E4E"/>
    <w:rsid w:val="002C7675"/>
    <w:rsid w:val="00306550"/>
    <w:rsid w:val="00312C04"/>
    <w:rsid w:val="00334CEB"/>
    <w:rsid w:val="00345623"/>
    <w:rsid w:val="003464B6"/>
    <w:rsid w:val="003560D2"/>
    <w:rsid w:val="00363C8F"/>
    <w:rsid w:val="0037455D"/>
    <w:rsid w:val="00376D2C"/>
    <w:rsid w:val="00393065"/>
    <w:rsid w:val="003A1FF5"/>
    <w:rsid w:val="003B594A"/>
    <w:rsid w:val="003C06E6"/>
    <w:rsid w:val="003C6493"/>
    <w:rsid w:val="003E2F8E"/>
    <w:rsid w:val="003F10CB"/>
    <w:rsid w:val="003F55A7"/>
    <w:rsid w:val="003F6E7E"/>
    <w:rsid w:val="00410D2C"/>
    <w:rsid w:val="00420894"/>
    <w:rsid w:val="00450C97"/>
    <w:rsid w:val="00486FF9"/>
    <w:rsid w:val="00490519"/>
    <w:rsid w:val="0049187D"/>
    <w:rsid w:val="00491C5D"/>
    <w:rsid w:val="00491E78"/>
    <w:rsid w:val="00491EB4"/>
    <w:rsid w:val="004A227C"/>
    <w:rsid w:val="004A35A1"/>
    <w:rsid w:val="004A5399"/>
    <w:rsid w:val="004C2725"/>
    <w:rsid w:val="004C32AD"/>
    <w:rsid w:val="004D1ED7"/>
    <w:rsid w:val="004F160B"/>
    <w:rsid w:val="005034C0"/>
    <w:rsid w:val="00511F7E"/>
    <w:rsid w:val="005173CE"/>
    <w:rsid w:val="005250F1"/>
    <w:rsid w:val="00526C71"/>
    <w:rsid w:val="0053142A"/>
    <w:rsid w:val="005452B9"/>
    <w:rsid w:val="00581ADB"/>
    <w:rsid w:val="00583BC3"/>
    <w:rsid w:val="00594C4F"/>
    <w:rsid w:val="005A1B84"/>
    <w:rsid w:val="005C4422"/>
    <w:rsid w:val="005C4667"/>
    <w:rsid w:val="005C5648"/>
    <w:rsid w:val="006118F2"/>
    <w:rsid w:val="00625028"/>
    <w:rsid w:val="00627F7D"/>
    <w:rsid w:val="00642A6F"/>
    <w:rsid w:val="00656773"/>
    <w:rsid w:val="006612DC"/>
    <w:rsid w:val="006649B5"/>
    <w:rsid w:val="00672D41"/>
    <w:rsid w:val="00684854"/>
    <w:rsid w:val="006A3113"/>
    <w:rsid w:val="006B3824"/>
    <w:rsid w:val="006C4440"/>
    <w:rsid w:val="006D3574"/>
    <w:rsid w:val="006D745E"/>
    <w:rsid w:val="006E2CE0"/>
    <w:rsid w:val="006E4A9F"/>
    <w:rsid w:val="007207FF"/>
    <w:rsid w:val="00727E9F"/>
    <w:rsid w:val="00731393"/>
    <w:rsid w:val="00731C19"/>
    <w:rsid w:val="00734E94"/>
    <w:rsid w:val="00764FB5"/>
    <w:rsid w:val="00765768"/>
    <w:rsid w:val="00774A49"/>
    <w:rsid w:val="007A6108"/>
    <w:rsid w:val="007A77A9"/>
    <w:rsid w:val="007C0813"/>
    <w:rsid w:val="007D3105"/>
    <w:rsid w:val="007E2F28"/>
    <w:rsid w:val="007E4764"/>
    <w:rsid w:val="00853CD5"/>
    <w:rsid w:val="008629FD"/>
    <w:rsid w:val="00862CB5"/>
    <w:rsid w:val="00883638"/>
    <w:rsid w:val="008A1D84"/>
    <w:rsid w:val="008B05B8"/>
    <w:rsid w:val="008C5788"/>
    <w:rsid w:val="008D015D"/>
    <w:rsid w:val="008E5BC5"/>
    <w:rsid w:val="008E5C85"/>
    <w:rsid w:val="008F35CC"/>
    <w:rsid w:val="008F6083"/>
    <w:rsid w:val="008F6D64"/>
    <w:rsid w:val="00907352"/>
    <w:rsid w:val="009226B8"/>
    <w:rsid w:val="00932569"/>
    <w:rsid w:val="00940731"/>
    <w:rsid w:val="009648AC"/>
    <w:rsid w:val="009904BB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21F1B"/>
    <w:rsid w:val="00A419C7"/>
    <w:rsid w:val="00A43CDE"/>
    <w:rsid w:val="00A51381"/>
    <w:rsid w:val="00A55035"/>
    <w:rsid w:val="00A758E6"/>
    <w:rsid w:val="00A94FC4"/>
    <w:rsid w:val="00AA3DCA"/>
    <w:rsid w:val="00AC297F"/>
    <w:rsid w:val="00AC4AFE"/>
    <w:rsid w:val="00AD3CDD"/>
    <w:rsid w:val="00AD6321"/>
    <w:rsid w:val="00AE142B"/>
    <w:rsid w:val="00AE1CC3"/>
    <w:rsid w:val="00AF7C63"/>
    <w:rsid w:val="00B00CDB"/>
    <w:rsid w:val="00B24EDB"/>
    <w:rsid w:val="00B25D4D"/>
    <w:rsid w:val="00B41FE7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C55B8"/>
    <w:rsid w:val="00BE2257"/>
    <w:rsid w:val="00C02989"/>
    <w:rsid w:val="00C06F8C"/>
    <w:rsid w:val="00C076C7"/>
    <w:rsid w:val="00C13313"/>
    <w:rsid w:val="00C40282"/>
    <w:rsid w:val="00C40A43"/>
    <w:rsid w:val="00C6151F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C6BF6"/>
    <w:rsid w:val="00CE3F90"/>
    <w:rsid w:val="00CE5102"/>
    <w:rsid w:val="00D01F6B"/>
    <w:rsid w:val="00D0313F"/>
    <w:rsid w:val="00D07879"/>
    <w:rsid w:val="00D15428"/>
    <w:rsid w:val="00D15930"/>
    <w:rsid w:val="00D1756D"/>
    <w:rsid w:val="00D340CE"/>
    <w:rsid w:val="00D65CBB"/>
    <w:rsid w:val="00D67B56"/>
    <w:rsid w:val="00D851F6"/>
    <w:rsid w:val="00DC34CC"/>
    <w:rsid w:val="00DC5273"/>
    <w:rsid w:val="00DD44E5"/>
    <w:rsid w:val="00DE3216"/>
    <w:rsid w:val="00E04B24"/>
    <w:rsid w:val="00E07ED9"/>
    <w:rsid w:val="00E25473"/>
    <w:rsid w:val="00E411D1"/>
    <w:rsid w:val="00E43BB4"/>
    <w:rsid w:val="00E47656"/>
    <w:rsid w:val="00E5095B"/>
    <w:rsid w:val="00E57E61"/>
    <w:rsid w:val="00E60509"/>
    <w:rsid w:val="00E75BC4"/>
    <w:rsid w:val="00EA1E33"/>
    <w:rsid w:val="00EB489A"/>
    <w:rsid w:val="00EB515D"/>
    <w:rsid w:val="00EF230D"/>
    <w:rsid w:val="00F0335C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5827"/>
    <w:rsid w:val="00F974C6"/>
    <w:rsid w:val="00FB4399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CD7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Text">
    <w:name w:val="Text"/>
    <w:basedOn w:val="Normal"/>
    <w:rsid w:val="001B0C22"/>
    <w:pPr>
      <w:widowControl w:val="0"/>
      <w:spacing w:line="252" w:lineRule="auto"/>
      <w:ind w:firstLine="202"/>
      <w:jc w:val="both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226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CD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2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CD7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Text">
    <w:name w:val="Text"/>
    <w:basedOn w:val="Normal"/>
    <w:rsid w:val="001B0C22"/>
    <w:pPr>
      <w:widowControl w:val="0"/>
      <w:spacing w:line="252" w:lineRule="auto"/>
      <w:ind w:firstLine="202"/>
      <w:jc w:val="both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226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CD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2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CD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2016-04-01T14:08:00Z</dcterms:created>
  <dcterms:modified xsi:type="dcterms:W3CDTF">2016-04-01T14:10:00Z</dcterms:modified>
</cp:coreProperties>
</file>