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EC" w:rsidRDefault="002873FE" w:rsidP="003225B2">
      <w:pPr>
        <w:tabs>
          <w:tab w:val="left" w:pos="3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Free-water improves detection of changes in the substantia nigra in Parkinsonism: </w:t>
      </w:r>
    </w:p>
    <w:p w:rsidR="003225B2" w:rsidRPr="00D65CBB" w:rsidRDefault="002873FE" w:rsidP="003225B2">
      <w:pPr>
        <w:tabs>
          <w:tab w:val="left" w:pos="3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multi-site study</w:t>
      </w:r>
    </w:p>
    <w:p w:rsidR="003225B2" w:rsidRPr="006B3824" w:rsidRDefault="003225B2" w:rsidP="003225B2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E03C0D" w:rsidRDefault="00E03C0D" w:rsidP="002873FE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Ofori, E. (Univ. of Florida, Applied Physiology); Krismer, F. (Penn State Univ., Neurosurgery); Burciu, R.G. (Univ. of Florida, Applied Physiology); Pasternak, O. (Harvard Univ. Psychiatry); McCracken, J.L. (Univ. of Florida, A</w:t>
      </w:r>
      <w:r w:rsidR="000C06EC">
        <w:rPr>
          <w:rFonts w:ascii="Arial" w:hAnsi="Arial" w:cs="Arial"/>
          <w:sz w:val="20"/>
          <w:szCs w:val="20"/>
        </w:rPr>
        <w:t xml:space="preserve">pplied Physiology); Lewis, M.D., Du, G., McFarland, N.R., </w:t>
      </w:r>
      <w:r>
        <w:rPr>
          <w:rFonts w:ascii="Arial" w:hAnsi="Arial" w:cs="Arial"/>
          <w:sz w:val="20"/>
          <w:szCs w:val="20"/>
        </w:rPr>
        <w:t>Okun, M.S. (Univ. of</w:t>
      </w:r>
      <w:r w:rsidR="000C06EC">
        <w:rPr>
          <w:rFonts w:ascii="Arial" w:hAnsi="Arial" w:cs="Arial"/>
          <w:sz w:val="20"/>
          <w:szCs w:val="20"/>
        </w:rPr>
        <w:t xml:space="preserve"> Florida, Neurology); Poewe, W., Mueller, C., Gizewski, E.R., Schocke, M., </w:t>
      </w:r>
      <w:r>
        <w:rPr>
          <w:rFonts w:ascii="Arial" w:hAnsi="Arial" w:cs="Arial"/>
          <w:sz w:val="20"/>
          <w:szCs w:val="20"/>
        </w:rPr>
        <w:t xml:space="preserve">Kremser, C. (Medical Univ. Innsbruck; Neuroradiology); Li, H. (Medical Col. South Carolina, Public Health); Huang, X. (Penn State Univ. Neurology); Seppi, K. (Medical Univ. Innsbruck, Neurology); </w:t>
      </w:r>
      <w:r w:rsidRPr="000C06EC">
        <w:rPr>
          <w:rFonts w:ascii="Arial" w:hAnsi="Arial" w:cs="Arial"/>
          <w:sz w:val="20"/>
          <w:szCs w:val="20"/>
          <w:u w:val="single"/>
        </w:rPr>
        <w:t>Vaillancourt, D.E.</w:t>
      </w:r>
      <w:r>
        <w:rPr>
          <w:rFonts w:ascii="Arial" w:hAnsi="Arial" w:cs="Arial"/>
          <w:sz w:val="20"/>
          <w:szCs w:val="20"/>
        </w:rPr>
        <w:t xml:space="preserve"> (Univ. of Florida, Applied Physiology)</w:t>
      </w:r>
    </w:p>
    <w:p w:rsidR="003225B2" w:rsidRPr="006B3824" w:rsidRDefault="003225B2" w:rsidP="003225B2">
      <w:pPr>
        <w:pBdr>
          <w:bottom w:val="single" w:sz="12" w:space="1" w:color="auto"/>
        </w:pBd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4743EF" w:rsidRPr="00847000" w:rsidRDefault="003225B2" w:rsidP="00847000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Introduction</w:t>
      </w:r>
    </w:p>
    <w:p w:rsidR="004743EF" w:rsidRPr="004743EF" w:rsidRDefault="004743EF" w:rsidP="000C06EC">
      <w:pPr>
        <w:autoSpaceDE w:val="0"/>
        <w:autoSpaceDN w:val="0"/>
        <w:adjustRightInd w:val="0"/>
        <w:ind w:firstLine="36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743EF">
        <w:rPr>
          <w:rFonts w:ascii="Arial" w:hAnsi="Arial" w:cs="Arial"/>
          <w:sz w:val="20"/>
          <w:szCs w:val="20"/>
        </w:rPr>
        <w:t xml:space="preserve">Imaging markers that are sensitive to parkinsonism across multiple sites are critically needed for clinical trials. </w:t>
      </w:r>
      <w:r w:rsidR="002873FE" w:rsidRPr="004743EF">
        <w:rPr>
          <w:rFonts w:ascii="Arial" w:hAnsi="Arial" w:cs="Arial"/>
          <w:sz w:val="20"/>
          <w:szCs w:val="20"/>
        </w:rPr>
        <w:t>Loss of dopaminergic neurons in the substantia nigra is common to several forms of parkinsonism, including Parkinson’s disease (PD), multiple system atrophy (MSA), and progressive supranuclear palsy (PSP) [1-3].</w:t>
      </w:r>
      <w:r w:rsidRPr="004743EF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414521" w:rsidRPr="004743EF">
        <w:rPr>
          <w:rFonts w:ascii="Arial" w:hAnsi="Arial" w:cs="Arial"/>
          <w:sz w:val="20"/>
          <w:szCs w:val="20"/>
        </w:rPr>
        <w:t>The goal of the current study was to study changes in the substantia nigra using single- and bi-tensor models of diffusion magnetic resonance imaging in PD, MSA, and PSP</w:t>
      </w:r>
      <w:r w:rsidRPr="004743EF">
        <w:rPr>
          <w:rFonts w:ascii="Arial" w:eastAsiaTheme="minorHAnsi" w:hAnsi="Arial" w:cs="Arial"/>
          <w:sz w:val="20"/>
          <w:szCs w:val="20"/>
          <w:lang w:eastAsia="en-US"/>
        </w:rPr>
        <w:t xml:space="preserve">. </w:t>
      </w:r>
      <w:r w:rsidRPr="004743EF">
        <w:rPr>
          <w:rFonts w:ascii="Arial" w:hAnsi="Arial" w:cs="Arial"/>
          <w:sz w:val="20"/>
          <w:szCs w:val="20"/>
        </w:rPr>
        <w:t>We tested the following two hypotheses: 1) free-water in the substantia nigra will be elevated in the substantia nigra of Parkinsonism across sites, and 2) free-water in the posterior substantia nigra estimated with a bi-tensor model correlates with clinical symptoms across sites.</w:t>
      </w:r>
    </w:p>
    <w:p w:rsidR="003225B2" w:rsidRPr="00EA16DA" w:rsidRDefault="003225B2" w:rsidP="003225B2">
      <w:pPr>
        <w:tabs>
          <w:tab w:val="left" w:pos="360"/>
        </w:tabs>
        <w:rPr>
          <w:rFonts w:ascii="Arial" w:hAnsi="Arial" w:cs="Arial"/>
          <w:b/>
          <w:sz w:val="12"/>
          <w:szCs w:val="12"/>
        </w:rPr>
      </w:pPr>
    </w:p>
    <w:p w:rsidR="003225B2" w:rsidRPr="001F281E" w:rsidRDefault="003225B2" w:rsidP="003225B2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1F281E">
        <w:rPr>
          <w:rFonts w:ascii="Arial" w:hAnsi="Arial" w:cs="Arial"/>
          <w:b/>
          <w:sz w:val="20"/>
          <w:szCs w:val="20"/>
        </w:rPr>
        <w:t>Experimental</w:t>
      </w:r>
    </w:p>
    <w:p w:rsidR="0023305D" w:rsidRPr="001F281E" w:rsidRDefault="000C06EC" w:rsidP="001F281E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F281E" w:rsidRPr="001F281E">
        <w:rPr>
          <w:rFonts w:ascii="Arial" w:hAnsi="Arial" w:cs="Arial"/>
          <w:sz w:val="20"/>
          <w:szCs w:val="20"/>
        </w:rPr>
        <w:t>The study cohort (N=425) included 107 healthy controls, 184 PD, 63 MSA, and 71 PSP patients from 3 movement disorder centers. Bi-tensor free-water, free-water corrected fractional anisotropy, free-water corrected mean diffusivity, single-tensor fractional anisotropy and single-tensor mean diffusivity were computed for anterior and posterior substantia nigra. Correlations were computed between diffusion MRI measures and clinical measures.</w:t>
      </w:r>
    </w:p>
    <w:p w:rsidR="001F281E" w:rsidRPr="00EA16DA" w:rsidRDefault="001F281E" w:rsidP="0023305D">
      <w:pPr>
        <w:tabs>
          <w:tab w:val="left" w:pos="360"/>
        </w:tabs>
        <w:rPr>
          <w:rFonts w:ascii="Arial" w:hAnsi="Arial" w:cs="Arial"/>
          <w:b/>
          <w:sz w:val="12"/>
          <w:szCs w:val="12"/>
        </w:rPr>
      </w:pPr>
    </w:p>
    <w:p w:rsidR="00B21889" w:rsidRPr="00B21889" w:rsidRDefault="0023305D" w:rsidP="00B21889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Results and Discussion</w:t>
      </w:r>
    </w:p>
    <w:p w:rsidR="0023305D" w:rsidRPr="00B21889" w:rsidRDefault="00B21889" w:rsidP="000C06EC">
      <w:pPr>
        <w:pStyle w:val="Default"/>
        <w:ind w:firstLine="360"/>
        <w:jc w:val="both"/>
      </w:pPr>
      <w:r w:rsidRPr="00B21889">
        <w:rPr>
          <w:rFonts w:ascii="Arial" w:hAnsi="Arial" w:cs="Arial"/>
          <w:sz w:val="20"/>
          <w:szCs w:val="20"/>
        </w:rPr>
        <w:t>In the posterior substantia nigra, free-water was greater for PSP than MSA, PD, and controls. PD and MSA both had greater free-water than controls. Free-water corrected fractional anisotropy values were greater for PSP when compared to controls and PD. PSP and MSA single-tensor mean diffusivity values were greater than controls and single-tensor fractional anisotropy values were lower for PSP than healthy controls. The parkinsonism effect size for free-water in the posterior substantia nigra was 0.145 and for single-tensor mean diffusivity was 0.072. The direction of correlations between single-tensor mean diffusivity and free-water values and clinical scores were similar at each site</w:t>
      </w:r>
      <w:r>
        <w:rPr>
          <w:sz w:val="20"/>
          <w:szCs w:val="20"/>
        </w:rPr>
        <w:t>.</w:t>
      </w:r>
    </w:p>
    <w:p w:rsidR="00B21889" w:rsidRDefault="00B21889" w:rsidP="003225B2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B21889" w:rsidRDefault="00B21889" w:rsidP="003225B2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23305D"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27A8C" wp14:editId="19141B9D">
                <wp:simplePos x="0" y="0"/>
                <wp:positionH relativeFrom="column">
                  <wp:posOffset>3219450</wp:posOffset>
                </wp:positionH>
                <wp:positionV relativeFrom="paragraph">
                  <wp:posOffset>46990</wp:posOffset>
                </wp:positionV>
                <wp:extent cx="3014345" cy="1208405"/>
                <wp:effectExtent l="0" t="0" r="0" b="0"/>
                <wp:wrapThrough wrapText="bothSides">
                  <wp:wrapPolygon edited="0">
                    <wp:start x="0" y="0"/>
                    <wp:lineTo x="0" y="21112"/>
                    <wp:lineTo x="21432" y="21112"/>
                    <wp:lineTo x="21432" y="0"/>
                    <wp:lineTo x="0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4345" cy="1208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5B2" w:rsidRPr="000C06EC" w:rsidRDefault="003225B2" w:rsidP="00D62DB0">
                            <w:pPr>
                              <w:pStyle w:val="Default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C06E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Fig.1</w:t>
                            </w:r>
                            <w:r w:rsidRPr="000C06E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21889" w:rsidRPr="000C06E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Free-water and single-tensor mean diffusivity across sites. The bar graphs indicate the levels of free-water and single-tensor mean diffusivity for healthy controls, Parkinson’s disease (PD), multiple systems atrophy (MSA), and progressive supranuclear palsy (PSP) subjects across all sites and within each site.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3.5pt;margin-top:3.7pt;width:237.35pt;height:9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" stroked="f">
                <v:textbox>
                  <w:txbxContent>
                    <w:p w:rsidR="003225B2" w:rsidRPr="000C06EC" w:rsidRDefault="003225B2" w:rsidP="00D62DB0">
                      <w:pPr>
                        <w:pStyle w:val="Default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C06E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Fig.1</w:t>
                      </w:r>
                      <w:r w:rsidRPr="000C06E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B21889" w:rsidRPr="000C06EC">
                        <w:rPr>
                          <w:rFonts w:ascii="Arial" w:hAnsi="Arial" w:cs="Arial"/>
                          <w:sz w:val="18"/>
                          <w:szCs w:val="18"/>
                        </w:rPr>
                        <w:t>Free-water and single-tensor mean diffusivity across sites. The bar graphs indicate the levels of free-water and single-tensor mean diffusivity for healthy controls, Parkinson’s disease (PD), multiple systems atrophy (MSA), and progressive supranuclear palsy (PSP) subjects across all sites and within each site.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B21889">
        <w:rPr>
          <w:rFonts w:ascii="Arial" w:hAnsi="Arial" w:cs="Arial"/>
          <w:noProof/>
          <w:sz w:val="20"/>
          <w:szCs w:val="20"/>
          <w:lang w:eastAsia="en-US"/>
        </w:rPr>
        <w:drawing>
          <wp:inline distT="0" distB="0" distL="0" distR="0" wp14:anchorId="1EB87CC2" wp14:editId="2696F03A">
            <wp:extent cx="2898183" cy="1215632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618" cy="1216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5B2" w:rsidRPr="006B3824" w:rsidRDefault="003225B2" w:rsidP="0023305D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3225B2" w:rsidRPr="006B3824" w:rsidRDefault="003225B2" w:rsidP="003225B2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Conclusions</w:t>
      </w:r>
    </w:p>
    <w:p w:rsidR="006E5880" w:rsidRPr="001F281E" w:rsidRDefault="000C06EC" w:rsidP="001F281E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F281E" w:rsidRPr="001F281E">
        <w:rPr>
          <w:rFonts w:ascii="Arial" w:hAnsi="Arial" w:cs="Arial"/>
          <w:sz w:val="20"/>
          <w:szCs w:val="20"/>
        </w:rPr>
        <w:t>Free-water values in the posterior substantia nigra provide consistent pattern of findings across PD, MSA and PSP in a large cohort across three sites. Free-water in the posterior substantia nigra relates to clinical measures of motor and cognitive symptoms in a large cohort of parkinsonism.</w:t>
      </w:r>
    </w:p>
    <w:p w:rsidR="001F281E" w:rsidRPr="00EA16DA" w:rsidRDefault="001F281E" w:rsidP="003225B2">
      <w:pPr>
        <w:tabs>
          <w:tab w:val="left" w:pos="360"/>
        </w:tabs>
        <w:rPr>
          <w:rFonts w:ascii="Arial" w:hAnsi="Arial" w:cs="Arial"/>
          <w:b/>
          <w:sz w:val="12"/>
          <w:szCs w:val="12"/>
        </w:rPr>
      </w:pPr>
    </w:p>
    <w:p w:rsidR="003225B2" w:rsidRDefault="003225B2" w:rsidP="003225B2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Acknowledgements</w:t>
      </w:r>
    </w:p>
    <w:p w:rsidR="003225B2" w:rsidRPr="00491C5D" w:rsidRDefault="000C06EC" w:rsidP="003225B2">
      <w:pPr>
        <w:tabs>
          <w:tab w:val="left" w:pos="360"/>
        </w:tabs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ab/>
      </w:r>
      <w:bookmarkStart w:id="0" w:name="_GoBack"/>
      <w:bookmarkEnd w:id="0"/>
      <w:r w:rsidR="003225B2" w:rsidRPr="00334CEB">
        <w:rPr>
          <w:rFonts w:ascii="Arial" w:eastAsia="Times New Roman" w:hAnsi="Arial" w:cs="Arial"/>
          <w:sz w:val="20"/>
          <w:szCs w:val="20"/>
          <w:lang w:eastAsia="en-US"/>
        </w:rPr>
        <w:t>A portion of this work was performed at the National High Magnetic Field Laboratory, which is supported by National Science Foundation Coopera</w:t>
      </w:r>
      <w:r w:rsidR="003225B2">
        <w:rPr>
          <w:rFonts w:ascii="Arial" w:eastAsia="Times New Roman" w:hAnsi="Arial" w:cs="Arial"/>
          <w:sz w:val="20"/>
          <w:szCs w:val="20"/>
          <w:lang w:eastAsia="en-US"/>
        </w:rPr>
        <w:t xml:space="preserve">tive Agreement No. DMR-1157490 and </w:t>
      </w:r>
      <w:r w:rsidR="003225B2" w:rsidRPr="00334CEB">
        <w:rPr>
          <w:rFonts w:ascii="Arial" w:eastAsia="Times New Roman" w:hAnsi="Arial" w:cs="Arial"/>
          <w:sz w:val="20"/>
          <w:szCs w:val="20"/>
          <w:lang w:eastAsia="en-US"/>
        </w:rPr>
        <w:t>the Stat</w:t>
      </w:r>
      <w:r w:rsidR="003225B2">
        <w:rPr>
          <w:rFonts w:ascii="Arial" w:eastAsia="Times New Roman" w:hAnsi="Arial" w:cs="Arial"/>
          <w:sz w:val="20"/>
          <w:szCs w:val="20"/>
          <w:lang w:eastAsia="en-US"/>
        </w:rPr>
        <w:t>e of Florida. This study was funded by the National Institutes of Health (RO1 NS52318, ROI NS75012, T32 NS082169).</w:t>
      </w:r>
    </w:p>
    <w:p w:rsidR="003225B2" w:rsidRPr="00EA16DA" w:rsidRDefault="003225B2" w:rsidP="003225B2">
      <w:pPr>
        <w:tabs>
          <w:tab w:val="left" w:pos="360"/>
        </w:tabs>
        <w:rPr>
          <w:rFonts w:ascii="Arial" w:hAnsi="Arial" w:cs="Arial"/>
          <w:sz w:val="12"/>
          <w:szCs w:val="12"/>
        </w:rPr>
      </w:pPr>
    </w:p>
    <w:p w:rsidR="003225B2" w:rsidRDefault="003225B2" w:rsidP="003225B2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References</w:t>
      </w:r>
    </w:p>
    <w:p w:rsidR="003225B2" w:rsidRDefault="003225B2" w:rsidP="003225B2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[1]</w:t>
      </w:r>
      <w:r>
        <w:rPr>
          <w:rFonts w:ascii="Arial" w:hAnsi="Arial" w:cs="Arial"/>
          <w:sz w:val="20"/>
          <w:szCs w:val="20"/>
        </w:rPr>
        <w:tab/>
      </w:r>
      <w:r w:rsidR="00B21889">
        <w:rPr>
          <w:rFonts w:ascii="Arial" w:hAnsi="Arial" w:cs="Arial"/>
          <w:sz w:val="20"/>
          <w:szCs w:val="20"/>
        </w:rPr>
        <w:t>Fearnley</w:t>
      </w:r>
      <w:r>
        <w:rPr>
          <w:rFonts w:ascii="Arial" w:hAnsi="Arial" w:cs="Arial"/>
          <w:sz w:val="20"/>
          <w:szCs w:val="20"/>
        </w:rPr>
        <w:t xml:space="preserve">, </w:t>
      </w:r>
      <w:r w:rsidR="00B21889">
        <w:rPr>
          <w:rFonts w:ascii="Arial" w:hAnsi="Arial" w:cs="Arial"/>
          <w:sz w:val="20"/>
          <w:szCs w:val="20"/>
        </w:rPr>
        <w:t>J.M</w:t>
      </w:r>
      <w:r>
        <w:rPr>
          <w:rFonts w:ascii="Arial" w:hAnsi="Arial" w:cs="Arial"/>
          <w:sz w:val="20"/>
          <w:szCs w:val="20"/>
        </w:rPr>
        <w:t xml:space="preserve">., </w:t>
      </w:r>
      <w:r w:rsidR="00B21889">
        <w:rPr>
          <w:rFonts w:ascii="Arial" w:hAnsi="Arial" w:cs="Arial"/>
          <w:sz w:val="20"/>
          <w:szCs w:val="20"/>
        </w:rPr>
        <w:t>Lees</w:t>
      </w:r>
      <w:r>
        <w:rPr>
          <w:rFonts w:ascii="Arial" w:hAnsi="Arial" w:cs="Arial"/>
          <w:sz w:val="20"/>
          <w:szCs w:val="20"/>
        </w:rPr>
        <w:t>,</w:t>
      </w:r>
      <w:r w:rsidR="00B21889">
        <w:rPr>
          <w:rFonts w:ascii="Arial" w:hAnsi="Arial" w:cs="Arial"/>
          <w:sz w:val="20"/>
          <w:szCs w:val="20"/>
        </w:rPr>
        <w:t xml:space="preserve"> A.J.</w:t>
      </w:r>
      <w:r>
        <w:rPr>
          <w:rFonts w:ascii="Arial" w:hAnsi="Arial" w:cs="Arial"/>
          <w:sz w:val="20"/>
          <w:szCs w:val="20"/>
        </w:rPr>
        <w:t xml:space="preserve"> </w:t>
      </w:r>
      <w:r w:rsidR="00B21889">
        <w:rPr>
          <w:rFonts w:ascii="Arial" w:hAnsi="Arial" w:cs="Arial"/>
          <w:sz w:val="20"/>
          <w:szCs w:val="20"/>
        </w:rPr>
        <w:t>Brain</w:t>
      </w:r>
      <w:r>
        <w:rPr>
          <w:rFonts w:ascii="Arial" w:hAnsi="Arial" w:cs="Arial"/>
          <w:sz w:val="20"/>
          <w:szCs w:val="20"/>
        </w:rPr>
        <w:t xml:space="preserve"> </w:t>
      </w:r>
      <w:r w:rsidR="00B21889" w:rsidRPr="00B21889">
        <w:rPr>
          <w:rFonts w:ascii="Arial" w:hAnsi="Arial" w:cs="Arial"/>
          <w:b/>
          <w:sz w:val="20"/>
          <w:szCs w:val="20"/>
        </w:rPr>
        <w:t>114</w:t>
      </w:r>
      <w:r>
        <w:rPr>
          <w:rFonts w:ascii="Arial" w:hAnsi="Arial" w:cs="Arial"/>
          <w:sz w:val="20"/>
          <w:szCs w:val="20"/>
        </w:rPr>
        <w:t xml:space="preserve">, </w:t>
      </w:r>
      <w:r w:rsidR="00B21889">
        <w:rPr>
          <w:rFonts w:ascii="Arial" w:hAnsi="Arial" w:cs="Arial"/>
          <w:sz w:val="20"/>
          <w:szCs w:val="20"/>
        </w:rPr>
        <w:t>2283-2301</w:t>
      </w:r>
      <w:r>
        <w:rPr>
          <w:rFonts w:ascii="Arial" w:hAnsi="Arial" w:cs="Arial"/>
          <w:sz w:val="20"/>
          <w:szCs w:val="20"/>
        </w:rPr>
        <w:t xml:space="preserve"> (</w:t>
      </w:r>
      <w:r w:rsidR="00B21889">
        <w:rPr>
          <w:rFonts w:ascii="Arial" w:hAnsi="Arial" w:cs="Arial"/>
          <w:sz w:val="20"/>
          <w:szCs w:val="20"/>
        </w:rPr>
        <w:t>1991</w:t>
      </w:r>
      <w:r>
        <w:rPr>
          <w:rFonts w:ascii="Arial" w:hAnsi="Arial" w:cs="Arial"/>
          <w:sz w:val="20"/>
          <w:szCs w:val="20"/>
        </w:rPr>
        <w:t>).</w:t>
      </w:r>
    </w:p>
    <w:p w:rsidR="006074D4" w:rsidRDefault="003225B2" w:rsidP="005A72DC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[2]</w:t>
      </w:r>
      <w:r>
        <w:rPr>
          <w:rFonts w:ascii="Arial" w:hAnsi="Arial" w:cs="Arial"/>
          <w:sz w:val="20"/>
          <w:szCs w:val="20"/>
        </w:rPr>
        <w:tab/>
      </w:r>
      <w:r w:rsidR="00B21889">
        <w:rPr>
          <w:rFonts w:ascii="Arial" w:hAnsi="Arial" w:cs="Arial"/>
          <w:sz w:val="20"/>
          <w:szCs w:val="20"/>
        </w:rPr>
        <w:t>Braak</w:t>
      </w:r>
      <w:r>
        <w:rPr>
          <w:rFonts w:ascii="Arial" w:hAnsi="Arial" w:cs="Arial"/>
          <w:sz w:val="20"/>
          <w:szCs w:val="20"/>
        </w:rPr>
        <w:t xml:space="preserve">, </w:t>
      </w:r>
      <w:r w:rsidR="00B21889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.,</w:t>
      </w:r>
      <w:r w:rsidR="0023305D">
        <w:rPr>
          <w:rFonts w:ascii="Arial" w:hAnsi="Arial" w:cs="Arial"/>
          <w:sz w:val="20"/>
          <w:szCs w:val="20"/>
        </w:rPr>
        <w:t xml:space="preserve"> </w:t>
      </w:r>
      <w:r w:rsidR="0023305D" w:rsidRPr="0023305D">
        <w:rPr>
          <w:rFonts w:ascii="Arial" w:hAnsi="Arial" w:cs="Arial"/>
          <w:i/>
          <w:sz w:val="20"/>
          <w:szCs w:val="20"/>
        </w:rPr>
        <w:t>et al</w:t>
      </w:r>
      <w:r w:rsidR="0023305D">
        <w:rPr>
          <w:rFonts w:ascii="Arial" w:hAnsi="Arial" w:cs="Arial"/>
          <w:sz w:val="20"/>
          <w:szCs w:val="20"/>
        </w:rPr>
        <w:t>.,</w:t>
      </w:r>
      <w:r>
        <w:rPr>
          <w:rFonts w:ascii="Arial" w:hAnsi="Arial" w:cs="Arial"/>
          <w:sz w:val="20"/>
          <w:szCs w:val="20"/>
        </w:rPr>
        <w:t xml:space="preserve"> </w:t>
      </w:r>
      <w:r w:rsidR="00B21889">
        <w:rPr>
          <w:rFonts w:ascii="Arial" w:hAnsi="Arial" w:cs="Arial"/>
          <w:sz w:val="20"/>
          <w:szCs w:val="20"/>
        </w:rPr>
        <w:t>Neurobiol Aging</w:t>
      </w:r>
      <w:r>
        <w:rPr>
          <w:rFonts w:ascii="Arial" w:hAnsi="Arial" w:cs="Arial"/>
          <w:sz w:val="20"/>
          <w:szCs w:val="20"/>
        </w:rPr>
        <w:t xml:space="preserve">, </w:t>
      </w:r>
      <w:r w:rsidR="00B21889" w:rsidRPr="00B21889">
        <w:rPr>
          <w:rFonts w:ascii="Arial" w:hAnsi="Arial" w:cs="Arial"/>
          <w:b/>
          <w:sz w:val="20"/>
          <w:szCs w:val="20"/>
        </w:rPr>
        <w:t>24</w:t>
      </w:r>
      <w:r>
        <w:rPr>
          <w:rFonts w:ascii="Arial" w:hAnsi="Arial" w:cs="Arial"/>
          <w:sz w:val="20"/>
          <w:szCs w:val="20"/>
        </w:rPr>
        <w:t xml:space="preserve">, </w:t>
      </w:r>
      <w:r w:rsidR="00B21889">
        <w:rPr>
          <w:rFonts w:ascii="Arial" w:hAnsi="Arial" w:cs="Arial"/>
          <w:sz w:val="20"/>
          <w:szCs w:val="20"/>
        </w:rPr>
        <w:t>197-211</w:t>
      </w:r>
      <w:r w:rsidR="0023305D">
        <w:rPr>
          <w:rFonts w:ascii="Arial" w:hAnsi="Arial" w:cs="Arial"/>
          <w:sz w:val="20"/>
          <w:szCs w:val="20"/>
        </w:rPr>
        <w:t xml:space="preserve"> (</w:t>
      </w:r>
      <w:r w:rsidR="00B21889">
        <w:rPr>
          <w:rFonts w:ascii="Arial" w:hAnsi="Arial" w:cs="Arial"/>
          <w:sz w:val="20"/>
          <w:szCs w:val="20"/>
        </w:rPr>
        <w:t>2003</w:t>
      </w:r>
      <w:r>
        <w:rPr>
          <w:rFonts w:ascii="Arial" w:hAnsi="Arial" w:cs="Arial"/>
          <w:sz w:val="20"/>
          <w:szCs w:val="20"/>
        </w:rPr>
        <w:t>).</w:t>
      </w:r>
    </w:p>
    <w:p w:rsidR="00B21889" w:rsidRPr="005A72DC" w:rsidRDefault="00B21889" w:rsidP="005A72DC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[3]</w:t>
      </w:r>
      <w:r>
        <w:rPr>
          <w:rFonts w:ascii="Arial" w:hAnsi="Arial" w:cs="Arial"/>
          <w:sz w:val="20"/>
          <w:szCs w:val="20"/>
        </w:rPr>
        <w:tab/>
        <w:t xml:space="preserve">Damier, </w:t>
      </w:r>
      <w:r w:rsidR="009F69D3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., </w:t>
      </w:r>
      <w:r w:rsidRPr="0023305D">
        <w:rPr>
          <w:rFonts w:ascii="Arial" w:hAnsi="Arial" w:cs="Arial"/>
          <w:i/>
          <w:sz w:val="20"/>
          <w:szCs w:val="20"/>
        </w:rPr>
        <w:t>et al</w:t>
      </w:r>
      <w:r>
        <w:rPr>
          <w:rFonts w:ascii="Arial" w:hAnsi="Arial" w:cs="Arial"/>
          <w:sz w:val="20"/>
          <w:szCs w:val="20"/>
        </w:rPr>
        <w:t xml:space="preserve">., </w:t>
      </w:r>
      <w:r w:rsidR="009F69D3">
        <w:rPr>
          <w:rFonts w:ascii="Arial" w:hAnsi="Arial" w:cs="Arial"/>
          <w:sz w:val="20"/>
          <w:szCs w:val="20"/>
        </w:rPr>
        <w:t>Brain</w:t>
      </w:r>
      <w:r>
        <w:rPr>
          <w:rFonts w:ascii="Arial" w:hAnsi="Arial" w:cs="Arial"/>
          <w:sz w:val="20"/>
          <w:szCs w:val="20"/>
        </w:rPr>
        <w:t xml:space="preserve">, </w:t>
      </w:r>
      <w:r w:rsidR="009F69D3">
        <w:rPr>
          <w:rFonts w:ascii="Arial" w:hAnsi="Arial" w:cs="Arial"/>
          <w:b/>
          <w:sz w:val="20"/>
          <w:szCs w:val="20"/>
        </w:rPr>
        <w:t>122</w:t>
      </w:r>
      <w:r>
        <w:rPr>
          <w:rFonts w:ascii="Arial" w:hAnsi="Arial" w:cs="Arial"/>
          <w:sz w:val="20"/>
          <w:szCs w:val="20"/>
        </w:rPr>
        <w:t xml:space="preserve">, </w:t>
      </w:r>
      <w:r w:rsidR="009F69D3">
        <w:rPr>
          <w:rFonts w:ascii="Arial" w:hAnsi="Arial" w:cs="Arial"/>
          <w:sz w:val="20"/>
          <w:szCs w:val="20"/>
        </w:rPr>
        <w:t>1437-1448</w:t>
      </w:r>
      <w:r>
        <w:rPr>
          <w:rFonts w:ascii="Arial" w:hAnsi="Arial" w:cs="Arial"/>
          <w:sz w:val="20"/>
          <w:szCs w:val="20"/>
        </w:rPr>
        <w:t xml:space="preserve"> (</w:t>
      </w:r>
      <w:r w:rsidR="009F69D3">
        <w:rPr>
          <w:rFonts w:ascii="Arial" w:hAnsi="Arial" w:cs="Arial"/>
          <w:sz w:val="20"/>
          <w:szCs w:val="20"/>
        </w:rPr>
        <w:t>1999</w:t>
      </w:r>
      <w:r>
        <w:rPr>
          <w:rFonts w:ascii="Arial" w:hAnsi="Arial" w:cs="Arial"/>
          <w:sz w:val="20"/>
          <w:szCs w:val="20"/>
        </w:rPr>
        <w:t>).</w:t>
      </w:r>
    </w:p>
    <w:sectPr w:rsidR="00B21889" w:rsidRPr="005A72DC" w:rsidSect="00450C97">
      <w:headerReference w:type="default" r:id="rId8"/>
      <w:pgSz w:w="12240" w:h="15840" w:code="1"/>
      <w:pgMar w:top="1155" w:right="1080" w:bottom="1080" w:left="1080" w:header="18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B58" w:rsidRDefault="00A93B58" w:rsidP="003225B2">
      <w:r>
        <w:separator/>
      </w:r>
    </w:p>
  </w:endnote>
  <w:endnote w:type="continuationSeparator" w:id="0">
    <w:p w:rsidR="00A93B58" w:rsidRDefault="00A93B58" w:rsidP="00322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B58" w:rsidRDefault="00A93B58" w:rsidP="003225B2">
      <w:r>
        <w:separator/>
      </w:r>
    </w:p>
  </w:footnote>
  <w:footnote w:type="continuationSeparator" w:id="0">
    <w:p w:rsidR="00A93B58" w:rsidRDefault="00A93B58" w:rsidP="00322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4C6" w:rsidRDefault="003225B2" w:rsidP="00F974C6">
    <w:pPr>
      <w:pStyle w:val="Header"/>
      <w:rPr>
        <w:rStyle w:val="BookTitle1"/>
        <w:rFonts w:ascii="Arial" w:hAnsi="Arial" w:cs="Arial"/>
        <w:color w:val="1F497D"/>
        <w:sz w:val="22"/>
        <w:szCs w:val="22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1200150</wp:posOffset>
              </wp:positionH>
              <wp:positionV relativeFrom="paragraph">
                <wp:posOffset>66040</wp:posOffset>
              </wp:positionV>
              <wp:extent cx="3876675" cy="429260"/>
              <wp:effectExtent l="0" t="0" r="9525" b="889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06EC" w:rsidRDefault="000C06EC" w:rsidP="000C06E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  <w:t>NATIONAL HIGH MAGNETIC FIELD LABORATORY</w:t>
                          </w:r>
                        </w:p>
                        <w:p w:rsidR="000C06EC" w:rsidRDefault="000C06EC" w:rsidP="000C06E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  <w:t>2017 ANNUAL RESEARCH REPORT</w:t>
                          </w:r>
                        </w:p>
                        <w:p w:rsidR="00F974C6" w:rsidRPr="00306550" w:rsidRDefault="00A93B58" w:rsidP="001E6BF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94.5pt;margin-top:5.2pt;width:305.25pt;height:3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" stroked="f">
              <v:textbox>
                <w:txbxContent>
                  <w:p w:rsidR="000C06EC" w:rsidRDefault="000C06EC" w:rsidP="000C06EC">
                    <w:pPr>
                      <w:jc w:val="center"/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  <w:t>NATIONAL HIGH MAGNETIC FIELD LABORATORY</w:t>
                    </w:r>
                  </w:p>
                  <w:p w:rsidR="000C06EC" w:rsidRDefault="000C06EC" w:rsidP="000C06EC">
                    <w:pPr>
                      <w:jc w:val="center"/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  <w:t>2017 ANNUAL RESEARCH REPORT</w:t>
                    </w:r>
                  </w:p>
                  <w:p w:rsidR="00F974C6" w:rsidRPr="00306550" w:rsidRDefault="00A93B58" w:rsidP="001E6BF4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Pr="00E60509">
      <w:rPr>
        <w:rFonts w:ascii="Arial" w:hAnsi="Arial" w:cs="Arial"/>
        <w:b/>
        <w:smallCaps/>
        <w:noProof/>
        <w:color w:val="1F497D"/>
        <w:spacing w:val="5"/>
        <w:sz w:val="22"/>
        <w:szCs w:val="22"/>
        <w:lang w:eastAsia="en-US"/>
      </w:rPr>
      <w:drawing>
        <wp:inline distT="0" distB="0" distL="0" distR="0">
          <wp:extent cx="516255" cy="626745"/>
          <wp:effectExtent l="0" t="0" r="0" b="1905"/>
          <wp:docPr id="2" name="Picture 2" descr="JustM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2" descr="JustM_purp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5B2"/>
    <w:rsid w:val="000C06EC"/>
    <w:rsid w:val="000F3A5C"/>
    <w:rsid w:val="0010733C"/>
    <w:rsid w:val="001F281E"/>
    <w:rsid w:val="0023305D"/>
    <w:rsid w:val="00250930"/>
    <w:rsid w:val="00284F17"/>
    <w:rsid w:val="002873FE"/>
    <w:rsid w:val="00305B17"/>
    <w:rsid w:val="003225B2"/>
    <w:rsid w:val="00414521"/>
    <w:rsid w:val="00427DBA"/>
    <w:rsid w:val="004743EF"/>
    <w:rsid w:val="00506EC8"/>
    <w:rsid w:val="005A72DC"/>
    <w:rsid w:val="006E5880"/>
    <w:rsid w:val="007B6F01"/>
    <w:rsid w:val="00847000"/>
    <w:rsid w:val="009F69D3"/>
    <w:rsid w:val="00A93B58"/>
    <w:rsid w:val="00B21889"/>
    <w:rsid w:val="00C81F13"/>
    <w:rsid w:val="00D62DB0"/>
    <w:rsid w:val="00DC4FEB"/>
    <w:rsid w:val="00E03C0D"/>
    <w:rsid w:val="00E73195"/>
    <w:rsid w:val="00EA16DA"/>
    <w:rsid w:val="00F2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5B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225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225B2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BookTitle1">
    <w:name w:val="Book Title1"/>
    <w:uiPriority w:val="33"/>
    <w:qFormat/>
    <w:rsid w:val="003225B2"/>
    <w:rPr>
      <w:b/>
      <w:bCs/>
      <w:smallCaps/>
      <w:spacing w:val="5"/>
    </w:rPr>
  </w:style>
  <w:style w:type="paragraph" w:styleId="Footer">
    <w:name w:val="footer"/>
    <w:basedOn w:val="Normal"/>
    <w:link w:val="FooterChar"/>
    <w:uiPriority w:val="99"/>
    <w:unhideWhenUsed/>
    <w:rsid w:val="003225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5B2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efault">
    <w:name w:val="Default"/>
    <w:rsid w:val="002873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6EC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5B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225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225B2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BookTitle1">
    <w:name w:val="Book Title1"/>
    <w:uiPriority w:val="33"/>
    <w:qFormat/>
    <w:rsid w:val="003225B2"/>
    <w:rPr>
      <w:b/>
      <w:bCs/>
      <w:smallCaps/>
      <w:spacing w:val="5"/>
    </w:rPr>
  </w:style>
  <w:style w:type="paragraph" w:styleId="Footer">
    <w:name w:val="footer"/>
    <w:basedOn w:val="Normal"/>
    <w:link w:val="FooterChar"/>
    <w:uiPriority w:val="99"/>
    <w:unhideWhenUsed/>
    <w:rsid w:val="003225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5B2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efault">
    <w:name w:val="Default"/>
    <w:rsid w:val="002873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6EC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6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DeSimone,Jesse</dc:creator>
  <cp:keywords/>
  <dc:description/>
  <cp:lastModifiedBy>Anke Toth</cp:lastModifiedBy>
  <cp:revision>3</cp:revision>
  <dcterms:created xsi:type="dcterms:W3CDTF">2018-02-01T20:05:00Z</dcterms:created>
  <dcterms:modified xsi:type="dcterms:W3CDTF">2018-04-10T18:14:00Z</dcterms:modified>
</cp:coreProperties>
</file>