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D65CBB" w:rsidRDefault="001A6703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1A6703">
        <w:rPr>
          <w:rFonts w:ascii="Arial" w:hAnsi="Arial" w:cs="Arial"/>
          <w:b/>
        </w:rPr>
        <w:t>New multisensitive materials based on the organic-inorganic hybrid perovskites [TPrA][Mn(dca)</w:t>
      </w:r>
      <w:r w:rsidRPr="008D3E50">
        <w:rPr>
          <w:rFonts w:ascii="Arial" w:hAnsi="Arial" w:cs="Arial"/>
          <w:b/>
          <w:vertAlign w:val="subscript"/>
        </w:rPr>
        <w:t>3</w:t>
      </w:r>
      <w:r w:rsidRPr="001A6703">
        <w:rPr>
          <w:rFonts w:ascii="Arial" w:hAnsi="Arial" w:cs="Arial"/>
          <w:b/>
        </w:rPr>
        <w:t>] and [TPrA][Fe(dca)</w:t>
      </w:r>
      <w:r w:rsidRPr="008D3E50">
        <w:rPr>
          <w:rFonts w:ascii="Arial" w:hAnsi="Arial" w:cs="Arial"/>
          <w:b/>
          <w:vertAlign w:val="subscript"/>
        </w:rPr>
        <w:t>3</w:t>
      </w:r>
      <w:r w:rsidRPr="001A6703">
        <w:rPr>
          <w:rFonts w:ascii="Arial" w:hAnsi="Arial" w:cs="Arial"/>
          <w:b/>
        </w:rPr>
        <w:t>]</w:t>
      </w:r>
      <w:r w:rsidR="00B86CD2">
        <w:rPr>
          <w:rFonts w:ascii="Arial" w:hAnsi="Arial" w:cs="Arial"/>
          <w:b/>
        </w:rPr>
        <w:t xml:space="preserve"> 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B86CD2" w:rsidRDefault="00B86CD2" w:rsidP="0049187D">
      <w:pPr>
        <w:tabs>
          <w:tab w:val="left" w:pos="360"/>
        </w:tabs>
        <w:rPr>
          <w:rFonts w:ascii="Arial" w:hAnsi="Arial" w:cs="Arial"/>
          <w:sz w:val="20"/>
          <w:szCs w:val="20"/>
          <w:lang w:val="es-ES"/>
        </w:rPr>
      </w:pPr>
      <w:r w:rsidRPr="00B86CD2">
        <w:rPr>
          <w:rFonts w:ascii="Arial" w:hAnsi="Arial" w:cs="Arial"/>
          <w:sz w:val="20"/>
          <w:szCs w:val="20"/>
          <w:lang w:val="es-ES"/>
        </w:rPr>
        <w:t xml:space="preserve">Bermúdez-García, </w:t>
      </w:r>
      <w:r w:rsidR="003D7D56">
        <w:rPr>
          <w:rFonts w:ascii="Arial" w:hAnsi="Arial" w:cs="Arial"/>
          <w:sz w:val="20"/>
          <w:szCs w:val="20"/>
          <w:lang w:val="es-ES"/>
        </w:rPr>
        <w:t xml:space="preserve">J.M., </w:t>
      </w:r>
      <w:r w:rsidR="00C91FC1" w:rsidRPr="00B86CD2">
        <w:rPr>
          <w:rFonts w:ascii="Arial" w:hAnsi="Arial" w:cs="Arial"/>
          <w:sz w:val="20"/>
          <w:szCs w:val="20"/>
          <w:lang w:val="es-ES"/>
        </w:rPr>
        <w:t>Señarís-Rodríguez</w:t>
      </w:r>
      <w:r w:rsidR="003D7D56">
        <w:rPr>
          <w:rFonts w:ascii="Arial" w:hAnsi="Arial" w:cs="Arial"/>
          <w:sz w:val="20"/>
          <w:szCs w:val="20"/>
          <w:lang w:val="es-ES"/>
        </w:rPr>
        <w:t>,</w:t>
      </w:r>
      <w:r w:rsidR="00C91FC1" w:rsidRPr="00B86CD2">
        <w:rPr>
          <w:rFonts w:ascii="Arial" w:hAnsi="Arial" w:cs="Arial"/>
          <w:sz w:val="20"/>
          <w:szCs w:val="20"/>
          <w:lang w:val="es-ES"/>
        </w:rPr>
        <w:t xml:space="preserve"> </w:t>
      </w:r>
      <w:r w:rsidR="003D7D56">
        <w:rPr>
          <w:rFonts w:ascii="Arial" w:hAnsi="Arial" w:cs="Arial"/>
          <w:sz w:val="20"/>
          <w:szCs w:val="20"/>
          <w:lang w:val="es-ES"/>
        </w:rPr>
        <w:t xml:space="preserve">M.A., </w:t>
      </w:r>
      <w:r w:rsidRPr="00B86CD2">
        <w:rPr>
          <w:rFonts w:ascii="Arial" w:hAnsi="Arial" w:cs="Arial"/>
          <w:sz w:val="20"/>
          <w:szCs w:val="20"/>
          <w:lang w:val="es-ES"/>
        </w:rPr>
        <w:t>Sánchez-Andújar</w:t>
      </w:r>
      <w:r w:rsidR="003D7D56">
        <w:rPr>
          <w:rFonts w:ascii="Arial" w:hAnsi="Arial" w:cs="Arial"/>
          <w:sz w:val="20"/>
          <w:szCs w:val="20"/>
          <w:lang w:val="es-ES"/>
        </w:rPr>
        <w:t xml:space="preserve">, M. </w:t>
      </w:r>
      <w:r w:rsidRPr="00B86CD2">
        <w:rPr>
          <w:rFonts w:ascii="Arial" w:hAnsi="Arial" w:cs="Arial"/>
          <w:sz w:val="20"/>
          <w:szCs w:val="20"/>
          <w:lang w:val="es-ES"/>
        </w:rPr>
        <w:t>(Universidade da Coruña</w:t>
      </w:r>
      <w:r w:rsidR="008651FE">
        <w:rPr>
          <w:rFonts w:ascii="Arial" w:hAnsi="Arial" w:cs="Arial"/>
          <w:sz w:val="20"/>
          <w:szCs w:val="20"/>
          <w:lang w:val="es-ES"/>
        </w:rPr>
        <w:t xml:space="preserve"> -UDC-</w:t>
      </w:r>
      <w:r w:rsidR="00A93D74">
        <w:rPr>
          <w:rFonts w:ascii="Arial" w:hAnsi="Arial" w:cs="Arial"/>
          <w:sz w:val="20"/>
          <w:szCs w:val="20"/>
          <w:lang w:val="es-ES"/>
        </w:rPr>
        <w:t>, Spain</w:t>
      </w:r>
      <w:r w:rsidRPr="00B86CD2">
        <w:rPr>
          <w:rFonts w:ascii="Arial" w:hAnsi="Arial" w:cs="Arial"/>
          <w:sz w:val="20"/>
          <w:szCs w:val="20"/>
          <w:lang w:val="es-ES"/>
        </w:rPr>
        <w:t xml:space="preserve">), Yáñez-Vilar, </w:t>
      </w:r>
      <w:r w:rsidR="003D7D56">
        <w:rPr>
          <w:rFonts w:ascii="Arial" w:hAnsi="Arial" w:cs="Arial"/>
          <w:sz w:val="20"/>
          <w:szCs w:val="20"/>
          <w:lang w:val="es-ES"/>
        </w:rPr>
        <w:t xml:space="preserve">S., </w:t>
      </w:r>
      <w:r w:rsidRPr="00B86CD2">
        <w:rPr>
          <w:rFonts w:ascii="Arial" w:hAnsi="Arial" w:cs="Arial"/>
          <w:sz w:val="20"/>
          <w:szCs w:val="20"/>
          <w:lang w:val="es-ES"/>
        </w:rPr>
        <w:t>Mira</w:t>
      </w:r>
      <w:r w:rsidR="003D7D56">
        <w:rPr>
          <w:rFonts w:ascii="Arial" w:hAnsi="Arial" w:cs="Arial"/>
          <w:sz w:val="20"/>
          <w:szCs w:val="20"/>
          <w:lang w:val="es-ES"/>
        </w:rPr>
        <w:t>, J.</w:t>
      </w:r>
      <w:r w:rsidRPr="00B86CD2">
        <w:rPr>
          <w:rFonts w:ascii="Arial" w:hAnsi="Arial" w:cs="Arial"/>
          <w:sz w:val="20"/>
          <w:szCs w:val="20"/>
          <w:lang w:val="es-ES"/>
        </w:rPr>
        <w:t xml:space="preserve"> (Universidade de Santiago de Compostela</w:t>
      </w:r>
      <w:r w:rsidR="008651FE">
        <w:rPr>
          <w:rFonts w:ascii="Arial" w:hAnsi="Arial" w:cs="Arial"/>
          <w:sz w:val="20"/>
          <w:szCs w:val="20"/>
          <w:lang w:val="es-ES"/>
        </w:rPr>
        <w:t xml:space="preserve"> -USC-</w:t>
      </w:r>
      <w:r w:rsidR="00A93D74">
        <w:rPr>
          <w:rFonts w:ascii="Arial" w:hAnsi="Arial" w:cs="Arial"/>
          <w:sz w:val="20"/>
          <w:szCs w:val="20"/>
          <w:lang w:val="es-ES"/>
        </w:rPr>
        <w:t>, Spain</w:t>
      </w:r>
      <w:r w:rsidRPr="00B86CD2">
        <w:rPr>
          <w:rFonts w:ascii="Arial" w:hAnsi="Arial" w:cs="Arial"/>
          <w:sz w:val="20"/>
          <w:szCs w:val="20"/>
          <w:lang w:val="es-ES"/>
        </w:rPr>
        <w:t xml:space="preserve">), Ding, </w:t>
      </w:r>
      <w:r w:rsidR="003D7D56">
        <w:rPr>
          <w:rFonts w:ascii="Arial" w:hAnsi="Arial" w:cs="Arial"/>
          <w:sz w:val="20"/>
          <w:szCs w:val="20"/>
          <w:lang w:val="es-ES"/>
        </w:rPr>
        <w:t xml:space="preserve">X., </w:t>
      </w:r>
      <w:r w:rsidRPr="00B86CD2">
        <w:rPr>
          <w:rFonts w:ascii="Arial" w:hAnsi="Arial" w:cs="Arial"/>
          <w:sz w:val="20"/>
          <w:szCs w:val="20"/>
          <w:lang w:val="es-ES"/>
        </w:rPr>
        <w:t>Singleton</w:t>
      </w:r>
      <w:r w:rsidRPr="00A86B09">
        <w:rPr>
          <w:rFonts w:ascii="Arial" w:hAnsi="Arial" w:cs="Arial"/>
          <w:sz w:val="20"/>
          <w:szCs w:val="20"/>
          <w:lang w:val="es-ES"/>
        </w:rPr>
        <w:t>,</w:t>
      </w:r>
      <w:r w:rsidR="003D7D56">
        <w:rPr>
          <w:rFonts w:ascii="Arial" w:hAnsi="Arial" w:cs="Arial"/>
          <w:sz w:val="20"/>
          <w:szCs w:val="20"/>
          <w:lang w:val="es-ES"/>
        </w:rPr>
        <w:t xml:space="preserve"> J.and </w:t>
      </w:r>
      <w:r w:rsidRPr="00A86B09">
        <w:rPr>
          <w:rFonts w:ascii="Arial" w:hAnsi="Arial" w:cs="Arial"/>
          <w:sz w:val="20"/>
          <w:szCs w:val="20"/>
          <w:lang w:val="es-ES"/>
        </w:rPr>
        <w:t>Zapf</w:t>
      </w:r>
      <w:r w:rsidR="003D7D56">
        <w:rPr>
          <w:rFonts w:ascii="Arial" w:hAnsi="Arial" w:cs="Arial"/>
          <w:sz w:val="20"/>
          <w:szCs w:val="20"/>
          <w:lang w:val="es-ES"/>
        </w:rPr>
        <w:t>, V.</w:t>
      </w:r>
      <w:r w:rsidRPr="00B86CD2">
        <w:rPr>
          <w:rFonts w:ascii="Arial" w:hAnsi="Arial" w:cs="Arial"/>
          <w:sz w:val="20"/>
          <w:szCs w:val="20"/>
          <w:lang w:val="es-ES"/>
        </w:rPr>
        <w:t xml:space="preserve"> (NHMFL-PFF)</w:t>
      </w:r>
    </w:p>
    <w:p w:rsidR="00A94FC4" w:rsidRPr="00B86CD2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  <w:lang w:val="es-ES"/>
        </w:rPr>
      </w:pPr>
    </w:p>
    <w:p w:rsidR="00A94FC4" w:rsidRPr="00B86CD2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  <w:lang w:val="es-ES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AD0C77" w:rsidRPr="00B65A6B" w:rsidRDefault="006B3824" w:rsidP="00665BA0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B86CD2">
        <w:rPr>
          <w:rFonts w:ascii="Arial" w:hAnsi="Arial" w:cs="Arial"/>
          <w:sz w:val="20"/>
          <w:szCs w:val="20"/>
        </w:rPr>
        <w:t>Dicyanamide-perovskites with general formular [TPrA][M(dca)</w:t>
      </w:r>
      <w:r w:rsidR="00B86CD2" w:rsidRPr="00B86CD2">
        <w:rPr>
          <w:rFonts w:ascii="Arial" w:hAnsi="Arial" w:cs="Arial"/>
          <w:sz w:val="20"/>
          <w:szCs w:val="20"/>
          <w:vertAlign w:val="subscript"/>
        </w:rPr>
        <w:t>3</w:t>
      </w:r>
      <w:r w:rsidR="00B86CD2">
        <w:rPr>
          <w:rFonts w:ascii="Arial" w:hAnsi="Arial" w:cs="Arial"/>
          <w:sz w:val="20"/>
          <w:szCs w:val="20"/>
        </w:rPr>
        <w:t xml:space="preserve">] (M = </w:t>
      </w:r>
      <w:r w:rsidR="00665BA0">
        <w:rPr>
          <w:rFonts w:ascii="Arial" w:hAnsi="Arial" w:cs="Arial"/>
          <w:sz w:val="20"/>
          <w:szCs w:val="20"/>
        </w:rPr>
        <w:t>Mn</w:t>
      </w:r>
      <w:r w:rsidR="00665BA0" w:rsidRPr="008D3E50">
        <w:rPr>
          <w:rFonts w:ascii="Arial" w:hAnsi="Arial" w:cs="Arial"/>
          <w:sz w:val="20"/>
          <w:szCs w:val="20"/>
          <w:vertAlign w:val="superscript"/>
        </w:rPr>
        <w:t>2+</w:t>
      </w:r>
      <w:r w:rsidR="00665BA0">
        <w:rPr>
          <w:rFonts w:ascii="Arial" w:hAnsi="Arial" w:cs="Arial"/>
          <w:sz w:val="20"/>
          <w:szCs w:val="20"/>
        </w:rPr>
        <w:t>, Fe</w:t>
      </w:r>
      <w:r w:rsidR="00665BA0" w:rsidRPr="008D3E50">
        <w:rPr>
          <w:rFonts w:ascii="Arial" w:hAnsi="Arial" w:cs="Arial"/>
          <w:sz w:val="20"/>
          <w:szCs w:val="20"/>
          <w:vertAlign w:val="superscript"/>
        </w:rPr>
        <w:t>2+</w:t>
      </w:r>
      <w:r w:rsidR="00665BA0">
        <w:rPr>
          <w:rFonts w:ascii="Arial" w:hAnsi="Arial" w:cs="Arial"/>
          <w:sz w:val="20"/>
          <w:szCs w:val="20"/>
        </w:rPr>
        <w:t xml:space="preserve">, Co </w:t>
      </w:r>
      <w:r w:rsidR="00665BA0" w:rsidRPr="008D3E50">
        <w:rPr>
          <w:rFonts w:ascii="Arial" w:hAnsi="Arial" w:cs="Arial"/>
          <w:sz w:val="20"/>
          <w:szCs w:val="20"/>
          <w:vertAlign w:val="superscript"/>
        </w:rPr>
        <w:t>2+</w:t>
      </w:r>
      <w:r w:rsidR="00665BA0">
        <w:rPr>
          <w:rFonts w:ascii="Arial" w:hAnsi="Arial" w:cs="Arial"/>
          <w:sz w:val="20"/>
          <w:szCs w:val="20"/>
        </w:rPr>
        <w:t>, Ni</w:t>
      </w:r>
      <w:r w:rsidR="00665BA0" w:rsidRPr="008D3E50">
        <w:rPr>
          <w:rFonts w:ascii="Arial" w:hAnsi="Arial" w:cs="Arial"/>
          <w:sz w:val="20"/>
          <w:szCs w:val="20"/>
          <w:vertAlign w:val="superscript"/>
        </w:rPr>
        <w:t>2+</w:t>
      </w:r>
      <w:r w:rsidR="00B65A6B">
        <w:rPr>
          <w:rFonts w:ascii="Arial" w:hAnsi="Arial" w:cs="Arial"/>
          <w:sz w:val="20"/>
          <w:szCs w:val="20"/>
        </w:rPr>
        <w:t xml:space="preserve">) </w:t>
      </w:r>
      <w:r w:rsidR="00B86CD2">
        <w:rPr>
          <w:rFonts w:ascii="Arial" w:hAnsi="Arial" w:cs="Arial"/>
          <w:sz w:val="20"/>
          <w:szCs w:val="20"/>
        </w:rPr>
        <w:t xml:space="preserve">have recently emerged as a new multifunctional family of organic-inorganic </w:t>
      </w:r>
      <w:r w:rsidR="00F52161">
        <w:rPr>
          <w:rFonts w:ascii="Arial" w:hAnsi="Arial" w:cs="Arial"/>
          <w:sz w:val="20"/>
          <w:szCs w:val="20"/>
        </w:rPr>
        <w:t>hybrids</w:t>
      </w:r>
      <w:r w:rsidR="00B86CD2">
        <w:rPr>
          <w:rFonts w:ascii="Arial" w:hAnsi="Arial" w:cs="Arial"/>
          <w:sz w:val="20"/>
          <w:szCs w:val="20"/>
        </w:rPr>
        <w:t xml:space="preserve">, </w:t>
      </w:r>
      <w:r w:rsidR="00665BA0">
        <w:rPr>
          <w:rFonts w:ascii="Arial" w:hAnsi="Arial" w:cs="Arial"/>
          <w:sz w:val="20"/>
          <w:szCs w:val="20"/>
        </w:rPr>
        <w:t>which show multiple structural and dielectric transitions</w:t>
      </w:r>
      <w:r w:rsidR="002139C4">
        <w:rPr>
          <w:rFonts w:ascii="Arial" w:hAnsi="Arial" w:cs="Arial"/>
          <w:sz w:val="20"/>
          <w:szCs w:val="20"/>
        </w:rPr>
        <w:t xml:space="preserve"> and</w:t>
      </w:r>
      <w:r w:rsidR="00B86CD2">
        <w:rPr>
          <w:rFonts w:ascii="Arial" w:hAnsi="Arial" w:cs="Arial"/>
          <w:sz w:val="20"/>
          <w:szCs w:val="20"/>
        </w:rPr>
        <w:t xml:space="preserve"> pressure-induced responsiveness</w:t>
      </w:r>
      <w:r w:rsidR="002529DB">
        <w:rPr>
          <w:rFonts w:ascii="Arial" w:hAnsi="Arial" w:cs="Arial"/>
          <w:sz w:val="20"/>
          <w:szCs w:val="20"/>
        </w:rPr>
        <w:t>.</w:t>
      </w:r>
      <w:r w:rsidR="00B86CD2" w:rsidRPr="00B86CD2">
        <w:rPr>
          <w:rFonts w:ascii="Arial" w:hAnsi="Arial" w:cs="Arial"/>
          <w:sz w:val="20"/>
          <w:szCs w:val="20"/>
          <w:vertAlign w:val="superscript"/>
        </w:rPr>
        <w:t>1</w:t>
      </w:r>
      <w:r w:rsidR="00E04AA8">
        <w:rPr>
          <w:rFonts w:ascii="Arial" w:hAnsi="Arial" w:cs="Arial"/>
          <w:sz w:val="20"/>
          <w:szCs w:val="20"/>
          <w:vertAlign w:val="superscript"/>
        </w:rPr>
        <w:t>,2</w:t>
      </w:r>
      <w:r w:rsidR="00B86CD2">
        <w:rPr>
          <w:rFonts w:ascii="Arial" w:hAnsi="Arial" w:cs="Arial"/>
          <w:sz w:val="20"/>
          <w:szCs w:val="20"/>
        </w:rPr>
        <w:t xml:space="preserve"> </w:t>
      </w:r>
      <w:r w:rsidR="00665BA0">
        <w:rPr>
          <w:rFonts w:ascii="Arial" w:hAnsi="Arial" w:cs="Arial"/>
          <w:sz w:val="20"/>
          <w:szCs w:val="20"/>
        </w:rPr>
        <w:t>In th</w:t>
      </w:r>
      <w:r w:rsidR="000506C1">
        <w:rPr>
          <w:rFonts w:ascii="Arial" w:hAnsi="Arial" w:cs="Arial"/>
          <w:sz w:val="20"/>
          <w:szCs w:val="20"/>
        </w:rPr>
        <w:t>e</w:t>
      </w:r>
      <w:r w:rsidR="00233DDD">
        <w:rPr>
          <w:rFonts w:ascii="Arial" w:hAnsi="Arial" w:cs="Arial"/>
          <w:sz w:val="20"/>
          <w:szCs w:val="20"/>
        </w:rPr>
        <w:t xml:space="preserve"> </w:t>
      </w:r>
      <w:r w:rsidR="000506C1">
        <w:rPr>
          <w:rFonts w:ascii="Arial" w:hAnsi="Arial" w:cs="Arial"/>
          <w:sz w:val="20"/>
          <w:szCs w:val="20"/>
        </w:rPr>
        <w:t>granted magnet time</w:t>
      </w:r>
      <w:r w:rsidR="00665BA0">
        <w:rPr>
          <w:rFonts w:ascii="Arial" w:hAnsi="Arial" w:cs="Arial"/>
          <w:sz w:val="20"/>
          <w:szCs w:val="20"/>
        </w:rPr>
        <w:t xml:space="preserve"> </w:t>
      </w:r>
      <w:r w:rsidR="000506C1">
        <w:rPr>
          <w:rFonts w:ascii="Arial" w:hAnsi="Arial" w:cs="Arial"/>
          <w:sz w:val="20"/>
          <w:szCs w:val="20"/>
        </w:rPr>
        <w:t>of 4 days</w:t>
      </w:r>
      <w:r w:rsidR="008E3FB8">
        <w:rPr>
          <w:rFonts w:ascii="Arial" w:hAnsi="Arial" w:cs="Arial"/>
          <w:sz w:val="20"/>
          <w:szCs w:val="20"/>
        </w:rPr>
        <w:t xml:space="preserve"> (out of the 14 days requested)</w:t>
      </w:r>
      <w:r w:rsidR="000506C1">
        <w:rPr>
          <w:rFonts w:ascii="Arial" w:hAnsi="Arial" w:cs="Arial"/>
          <w:sz w:val="20"/>
          <w:szCs w:val="20"/>
        </w:rPr>
        <w:t xml:space="preserve"> </w:t>
      </w:r>
      <w:r w:rsidR="00665BA0">
        <w:rPr>
          <w:rFonts w:ascii="Arial" w:hAnsi="Arial" w:cs="Arial"/>
          <w:sz w:val="20"/>
          <w:szCs w:val="20"/>
        </w:rPr>
        <w:t xml:space="preserve">we </w:t>
      </w:r>
      <w:r w:rsidR="00714B04">
        <w:rPr>
          <w:rFonts w:ascii="Arial" w:hAnsi="Arial" w:cs="Arial"/>
          <w:sz w:val="20"/>
          <w:szCs w:val="20"/>
        </w:rPr>
        <w:t>searched for</w:t>
      </w:r>
      <w:r w:rsidR="00665BA0">
        <w:rPr>
          <w:rFonts w:ascii="Arial" w:hAnsi="Arial" w:cs="Arial"/>
          <w:sz w:val="20"/>
          <w:szCs w:val="20"/>
        </w:rPr>
        <w:t xml:space="preserve"> magnetic and magnetoelectric coupling </w:t>
      </w:r>
      <w:r w:rsidR="00714B04">
        <w:rPr>
          <w:rFonts w:ascii="Arial" w:hAnsi="Arial" w:cs="Arial"/>
          <w:sz w:val="20"/>
          <w:szCs w:val="20"/>
        </w:rPr>
        <w:t xml:space="preserve">in </w:t>
      </w:r>
      <w:r w:rsidR="00665BA0">
        <w:rPr>
          <w:rFonts w:ascii="Arial" w:hAnsi="Arial" w:cs="Arial"/>
          <w:sz w:val="20"/>
          <w:szCs w:val="20"/>
        </w:rPr>
        <w:t>th</w:t>
      </w:r>
      <w:r w:rsidR="000506C1">
        <w:rPr>
          <w:rFonts w:ascii="Arial" w:hAnsi="Arial" w:cs="Arial"/>
          <w:sz w:val="20"/>
          <w:szCs w:val="20"/>
        </w:rPr>
        <w:t>e Mn compound</w:t>
      </w:r>
      <w:r w:rsidR="00665BA0">
        <w:rPr>
          <w:rFonts w:ascii="Arial" w:hAnsi="Arial" w:cs="Arial"/>
          <w:sz w:val="20"/>
          <w:szCs w:val="20"/>
        </w:rPr>
        <w:t>.</w:t>
      </w:r>
    </w:p>
    <w:p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:rsidR="00482788" w:rsidRPr="00F94937" w:rsidRDefault="006B3824" w:rsidP="00F9493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7045BD" w:rsidRPr="007045BD">
        <w:rPr>
          <w:rFonts w:ascii="Arial" w:hAnsi="Arial" w:cs="Arial"/>
          <w:sz w:val="20"/>
          <w:szCs w:val="20"/>
        </w:rPr>
        <w:t>Single crystals</w:t>
      </w:r>
      <w:r w:rsidR="007045BD">
        <w:rPr>
          <w:rFonts w:ascii="Arial" w:hAnsi="Arial" w:cs="Arial"/>
          <w:sz w:val="20"/>
          <w:szCs w:val="20"/>
        </w:rPr>
        <w:t xml:space="preserve"> </w:t>
      </w:r>
      <w:r w:rsidR="007045BD" w:rsidRPr="007045BD">
        <w:rPr>
          <w:rFonts w:ascii="Arial" w:hAnsi="Arial" w:cs="Arial"/>
          <w:sz w:val="20"/>
          <w:szCs w:val="20"/>
        </w:rPr>
        <w:t xml:space="preserve">were grown by </w:t>
      </w:r>
      <w:r w:rsidR="00E04AA8">
        <w:rPr>
          <w:rFonts w:ascii="Arial" w:hAnsi="Arial" w:cs="Arial"/>
          <w:sz w:val="20"/>
          <w:szCs w:val="20"/>
        </w:rPr>
        <w:t xml:space="preserve">a </w:t>
      </w:r>
      <w:r w:rsidR="00482788">
        <w:rPr>
          <w:rFonts w:ascii="Arial" w:hAnsi="Arial" w:cs="Arial"/>
          <w:sz w:val="20"/>
          <w:szCs w:val="20"/>
        </w:rPr>
        <w:t xml:space="preserve">slow evaporation </w:t>
      </w:r>
      <w:r w:rsidR="007045BD">
        <w:rPr>
          <w:rFonts w:ascii="Arial" w:hAnsi="Arial" w:cs="Arial"/>
          <w:sz w:val="20"/>
          <w:szCs w:val="20"/>
        </w:rPr>
        <w:t>solution</w:t>
      </w:r>
      <w:r w:rsidR="00482788">
        <w:rPr>
          <w:rFonts w:ascii="Arial" w:hAnsi="Arial" w:cs="Arial"/>
          <w:sz w:val="20"/>
          <w:szCs w:val="20"/>
        </w:rPr>
        <w:t xml:space="preserve"> technique </w:t>
      </w:r>
      <w:r w:rsidR="0038308B">
        <w:rPr>
          <w:rFonts w:ascii="Arial" w:hAnsi="Arial" w:cs="Arial"/>
          <w:sz w:val="20"/>
          <w:szCs w:val="20"/>
        </w:rPr>
        <w:t>at UDC</w:t>
      </w:r>
      <w:r w:rsidR="007045BD" w:rsidRPr="007045BD">
        <w:rPr>
          <w:rFonts w:ascii="Arial" w:hAnsi="Arial" w:cs="Arial"/>
          <w:sz w:val="20"/>
          <w:szCs w:val="20"/>
        </w:rPr>
        <w:t>. Magnetization</w:t>
      </w:r>
      <w:r w:rsidR="007045BD">
        <w:rPr>
          <w:rFonts w:ascii="Arial" w:hAnsi="Arial" w:cs="Arial"/>
          <w:sz w:val="20"/>
          <w:szCs w:val="20"/>
        </w:rPr>
        <w:t xml:space="preserve"> (</w:t>
      </w:r>
      <w:r w:rsidR="00F94937" w:rsidRPr="00F94937">
        <w:rPr>
          <w:rFonts w:ascii="Arial" w:hAnsi="Arial" w:cs="Arial"/>
          <w:sz w:val="20"/>
          <w:szCs w:val="20"/>
        </w:rPr>
        <w:t>∆</w:t>
      </w:r>
      <w:r w:rsidR="007045BD">
        <w:rPr>
          <w:rFonts w:ascii="Arial" w:hAnsi="Arial" w:cs="Arial"/>
          <w:sz w:val="20"/>
          <w:szCs w:val="20"/>
        </w:rPr>
        <w:t>M)</w:t>
      </w:r>
      <w:r w:rsidR="00F94937">
        <w:rPr>
          <w:rFonts w:ascii="Arial" w:hAnsi="Arial" w:cs="Arial"/>
          <w:sz w:val="20"/>
          <w:szCs w:val="20"/>
        </w:rPr>
        <w:t xml:space="preserve"> and </w:t>
      </w:r>
      <w:r w:rsidR="00F94937" w:rsidRPr="00F94937">
        <w:rPr>
          <w:rFonts w:ascii="Arial" w:hAnsi="Arial" w:cs="Arial"/>
          <w:sz w:val="20"/>
          <w:szCs w:val="20"/>
        </w:rPr>
        <w:t>electric polarization</w:t>
      </w:r>
      <w:r w:rsidR="00F94937">
        <w:rPr>
          <w:rFonts w:ascii="Arial" w:hAnsi="Arial" w:cs="Arial"/>
          <w:sz w:val="20"/>
          <w:szCs w:val="20"/>
        </w:rPr>
        <w:t xml:space="preserve"> (</w:t>
      </w:r>
      <w:r w:rsidR="00F94937" w:rsidRPr="00F94937">
        <w:rPr>
          <w:rFonts w:ascii="Arial" w:hAnsi="Arial" w:cs="Arial"/>
          <w:sz w:val="20"/>
          <w:szCs w:val="20"/>
        </w:rPr>
        <w:t>∆</w:t>
      </w:r>
      <w:r w:rsidR="00F94937">
        <w:rPr>
          <w:rFonts w:ascii="Arial" w:hAnsi="Arial" w:cs="Arial"/>
          <w:sz w:val="20"/>
          <w:szCs w:val="20"/>
        </w:rPr>
        <w:t>P)</w:t>
      </w:r>
      <w:r w:rsidR="00F94937" w:rsidRPr="00F94937">
        <w:rPr>
          <w:rFonts w:ascii="Arial" w:hAnsi="Arial" w:cs="Arial"/>
          <w:sz w:val="20"/>
          <w:szCs w:val="20"/>
        </w:rPr>
        <w:t xml:space="preserve"> change</w:t>
      </w:r>
      <w:r w:rsidR="00F94937">
        <w:rPr>
          <w:rFonts w:ascii="Arial" w:hAnsi="Arial" w:cs="Arial"/>
          <w:sz w:val="20"/>
          <w:szCs w:val="20"/>
        </w:rPr>
        <w:t>s</w:t>
      </w:r>
      <w:r w:rsidR="007045BD" w:rsidRPr="007045BD">
        <w:rPr>
          <w:rFonts w:ascii="Arial" w:hAnsi="Arial" w:cs="Arial"/>
          <w:sz w:val="20"/>
          <w:szCs w:val="20"/>
        </w:rPr>
        <w:t xml:space="preserve"> </w:t>
      </w:r>
      <w:r w:rsidR="00F94937">
        <w:rPr>
          <w:rFonts w:ascii="Arial" w:hAnsi="Arial" w:cs="Arial"/>
          <w:sz w:val="20"/>
          <w:szCs w:val="20"/>
        </w:rPr>
        <w:t xml:space="preserve">were </w:t>
      </w:r>
      <w:r w:rsidR="007045BD" w:rsidRPr="007045BD">
        <w:rPr>
          <w:rFonts w:ascii="Arial" w:hAnsi="Arial" w:cs="Arial"/>
          <w:sz w:val="20"/>
          <w:szCs w:val="20"/>
        </w:rPr>
        <w:t xml:space="preserve">measured as a function of magnetic field </w:t>
      </w:r>
      <w:r w:rsidR="007045BD">
        <w:rPr>
          <w:rFonts w:ascii="Arial" w:hAnsi="Arial" w:cs="Arial"/>
          <w:sz w:val="20"/>
          <w:szCs w:val="20"/>
        </w:rPr>
        <w:t>(</w:t>
      </w:r>
      <w:r w:rsidR="007045BD" w:rsidRPr="007045BD">
        <w:rPr>
          <w:rFonts w:ascii="Arial" w:hAnsi="Arial" w:cs="Arial"/>
          <w:sz w:val="20"/>
          <w:szCs w:val="20"/>
        </w:rPr>
        <w:t>H</w:t>
      </w:r>
      <w:r w:rsidR="007045BD">
        <w:rPr>
          <w:rFonts w:ascii="Arial" w:hAnsi="Arial" w:cs="Arial"/>
          <w:sz w:val="20"/>
          <w:szCs w:val="20"/>
        </w:rPr>
        <w:t>)</w:t>
      </w:r>
      <w:r w:rsidR="007045BD" w:rsidRPr="007045BD">
        <w:rPr>
          <w:rFonts w:ascii="Arial" w:hAnsi="Arial" w:cs="Arial"/>
          <w:sz w:val="20"/>
          <w:szCs w:val="20"/>
        </w:rPr>
        <w:t xml:space="preserve"> at the NHMFL-PFF to 65 Tesla in short pulse magnets. M was measured by the usual method of integrating the voltage induced in a triply-compensated coil during sample in and sample out shots</w:t>
      </w:r>
      <w:r w:rsidR="007045BD">
        <w:rPr>
          <w:rFonts w:ascii="Arial" w:hAnsi="Arial" w:cs="Arial"/>
          <w:sz w:val="20"/>
          <w:szCs w:val="20"/>
        </w:rPr>
        <w:t>.</w:t>
      </w:r>
      <w:r w:rsidR="006F373F">
        <w:rPr>
          <w:rFonts w:ascii="Arial" w:hAnsi="Arial" w:cs="Arial"/>
          <w:sz w:val="20"/>
          <w:szCs w:val="20"/>
          <w:vertAlign w:val="superscript"/>
        </w:rPr>
        <w:t>3</w:t>
      </w:r>
      <w:r w:rsidR="006F373F">
        <w:rPr>
          <w:rFonts w:ascii="Arial" w:hAnsi="Arial" w:cs="Arial"/>
          <w:sz w:val="20"/>
          <w:szCs w:val="20"/>
        </w:rPr>
        <w:t xml:space="preserve"> </w:t>
      </w:r>
      <w:r w:rsidR="007045BD">
        <w:rPr>
          <w:rFonts w:ascii="Arial" w:hAnsi="Arial" w:cs="Arial"/>
          <w:sz w:val="20"/>
          <w:szCs w:val="20"/>
        </w:rPr>
        <w:t>In addition, magnetic susceptibility was measured as a function of temperature (T) at</w:t>
      </w:r>
      <w:r w:rsidR="008651FE">
        <w:rPr>
          <w:rFonts w:ascii="Arial" w:hAnsi="Arial" w:cs="Arial"/>
          <w:sz w:val="20"/>
          <w:szCs w:val="20"/>
        </w:rPr>
        <w:t xml:space="preserve"> the</w:t>
      </w:r>
      <w:r w:rsidR="007045BD">
        <w:rPr>
          <w:rFonts w:ascii="Arial" w:hAnsi="Arial" w:cs="Arial"/>
          <w:sz w:val="20"/>
          <w:szCs w:val="20"/>
        </w:rPr>
        <w:t xml:space="preserve"> </w:t>
      </w:r>
      <w:r w:rsidR="008651FE">
        <w:rPr>
          <w:rFonts w:ascii="Arial" w:hAnsi="Arial" w:cs="Arial"/>
          <w:sz w:val="20"/>
          <w:szCs w:val="20"/>
        </w:rPr>
        <w:t xml:space="preserve">NHMFL-PFF </w:t>
      </w:r>
      <w:r w:rsidR="008651FE" w:rsidRPr="008651FE">
        <w:rPr>
          <w:rFonts w:ascii="Arial" w:hAnsi="Arial" w:cs="Arial"/>
          <w:sz w:val="20"/>
          <w:szCs w:val="20"/>
          <w:lang w:val="en-GB"/>
        </w:rPr>
        <w:t>14 T physical</w:t>
      </w:r>
      <w:r w:rsidR="008651FE">
        <w:rPr>
          <w:rFonts w:ascii="Arial" w:hAnsi="Arial" w:cs="Arial"/>
          <w:sz w:val="20"/>
          <w:szCs w:val="20"/>
          <w:lang w:val="en-GB"/>
        </w:rPr>
        <w:t xml:space="preserve"> </w:t>
      </w:r>
      <w:r w:rsidR="008651FE" w:rsidRPr="008651FE">
        <w:rPr>
          <w:rFonts w:ascii="Arial" w:hAnsi="Arial" w:cs="Arial"/>
          <w:sz w:val="20"/>
          <w:szCs w:val="20"/>
          <w:lang w:val="en-GB"/>
        </w:rPr>
        <w:t>properties measurement</w:t>
      </w:r>
      <w:r w:rsidR="008651FE">
        <w:rPr>
          <w:rFonts w:ascii="Arial" w:hAnsi="Arial" w:cs="Arial"/>
          <w:sz w:val="20"/>
          <w:szCs w:val="20"/>
          <w:lang w:val="en-GB"/>
        </w:rPr>
        <w:t xml:space="preserve"> </w:t>
      </w:r>
      <w:r w:rsidR="008651FE" w:rsidRPr="008651FE">
        <w:rPr>
          <w:rFonts w:ascii="Arial" w:hAnsi="Arial" w:cs="Arial"/>
          <w:sz w:val="20"/>
          <w:szCs w:val="20"/>
          <w:lang w:val="en-GB"/>
        </w:rPr>
        <w:t xml:space="preserve">system </w:t>
      </w:r>
      <w:r w:rsidR="008651FE">
        <w:rPr>
          <w:rFonts w:ascii="Arial" w:hAnsi="Arial" w:cs="Arial"/>
          <w:sz w:val="20"/>
          <w:szCs w:val="20"/>
          <w:lang w:val="en-GB"/>
        </w:rPr>
        <w:t>(PPMS).</w:t>
      </w:r>
    </w:p>
    <w:p w:rsidR="002524EE" w:rsidRPr="00F94937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0506C1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en-GB"/>
        </w:rPr>
      </w:pPr>
      <w:r w:rsidRPr="000506C1">
        <w:rPr>
          <w:rFonts w:ascii="Arial" w:hAnsi="Arial" w:cs="Arial"/>
          <w:b/>
          <w:sz w:val="20"/>
          <w:szCs w:val="20"/>
          <w:lang w:val="en-GB"/>
        </w:rPr>
        <w:t>Results and Discussion</w:t>
      </w:r>
    </w:p>
    <w:p w:rsidR="002529DB" w:rsidRDefault="006B3824" w:rsidP="002529D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0506C1">
        <w:rPr>
          <w:rFonts w:ascii="Arial" w:hAnsi="Arial" w:cs="Arial"/>
          <w:sz w:val="20"/>
          <w:szCs w:val="20"/>
          <w:lang w:val="en-GB"/>
        </w:rPr>
        <w:tab/>
      </w:r>
      <w:r w:rsidR="002529DB">
        <w:rPr>
          <w:rFonts w:ascii="Arial" w:hAnsi="Arial" w:cs="Arial"/>
          <w:sz w:val="20"/>
          <w:szCs w:val="20"/>
          <w:lang w:val="en-GB"/>
        </w:rPr>
        <w:t>The</w:t>
      </w:r>
      <w:r w:rsidR="00A47AAA" w:rsidRPr="000506C1">
        <w:rPr>
          <w:rFonts w:ascii="Arial" w:hAnsi="Arial" w:cs="Arial"/>
          <w:sz w:val="20"/>
          <w:szCs w:val="20"/>
          <w:lang w:val="en-GB"/>
        </w:rPr>
        <w:t xml:space="preserve"> </w:t>
      </w:r>
      <w:r w:rsidR="00BA5996" w:rsidRPr="000506C1">
        <w:rPr>
          <w:rFonts w:ascii="Arial" w:hAnsi="Arial" w:cs="Arial"/>
          <w:sz w:val="20"/>
          <w:szCs w:val="20"/>
          <w:lang w:val="en-GB"/>
        </w:rPr>
        <w:t>∆M(H) of a [TPrA][M</w:t>
      </w:r>
      <w:r w:rsidR="00232D29" w:rsidRPr="000506C1">
        <w:rPr>
          <w:rFonts w:ascii="Arial" w:hAnsi="Arial" w:cs="Arial"/>
          <w:sz w:val="20"/>
          <w:szCs w:val="20"/>
          <w:lang w:val="en-GB"/>
        </w:rPr>
        <w:t>n</w:t>
      </w:r>
      <w:r w:rsidR="00BA5996" w:rsidRPr="000506C1">
        <w:rPr>
          <w:rFonts w:ascii="Arial" w:hAnsi="Arial" w:cs="Arial"/>
          <w:sz w:val="20"/>
          <w:szCs w:val="20"/>
          <w:lang w:val="en-GB"/>
        </w:rPr>
        <w:t>(dca)</w:t>
      </w:r>
      <w:r w:rsidR="00BA5996" w:rsidRPr="000506C1">
        <w:rPr>
          <w:rFonts w:ascii="Arial" w:hAnsi="Arial" w:cs="Arial"/>
          <w:sz w:val="20"/>
          <w:szCs w:val="20"/>
          <w:vertAlign w:val="subscript"/>
          <w:lang w:val="en-GB"/>
        </w:rPr>
        <w:t>3</w:t>
      </w:r>
      <w:r w:rsidR="00BA5996" w:rsidRPr="000506C1">
        <w:rPr>
          <w:rFonts w:ascii="Arial" w:hAnsi="Arial" w:cs="Arial"/>
          <w:sz w:val="20"/>
          <w:szCs w:val="20"/>
          <w:lang w:val="en-GB"/>
        </w:rPr>
        <w:t xml:space="preserve">] single crystal was measured </w:t>
      </w:r>
      <w:r w:rsidR="00232D29" w:rsidRPr="000506C1">
        <w:rPr>
          <w:rFonts w:ascii="Arial" w:hAnsi="Arial" w:cs="Arial"/>
          <w:sz w:val="20"/>
          <w:szCs w:val="20"/>
          <w:lang w:val="en-GB"/>
        </w:rPr>
        <w:t>with the magnetic field oriented parallel</w:t>
      </w:r>
      <w:r w:rsidR="00BA5996" w:rsidRPr="000506C1">
        <w:rPr>
          <w:rFonts w:ascii="Arial" w:hAnsi="Arial" w:cs="Arial"/>
          <w:sz w:val="20"/>
          <w:szCs w:val="20"/>
          <w:lang w:val="en-GB"/>
        </w:rPr>
        <w:t xml:space="preserve"> and </w:t>
      </w:r>
      <w:r w:rsidR="00232D29" w:rsidRPr="000506C1">
        <w:rPr>
          <w:rFonts w:ascii="Arial" w:hAnsi="Arial" w:cs="Arial"/>
          <w:sz w:val="20"/>
          <w:szCs w:val="20"/>
          <w:lang w:val="en-GB"/>
        </w:rPr>
        <w:t>perpendicular</w:t>
      </w:r>
      <w:r w:rsidR="00BA5996" w:rsidRPr="000506C1">
        <w:rPr>
          <w:rFonts w:ascii="Arial" w:hAnsi="Arial" w:cs="Arial"/>
          <w:sz w:val="20"/>
          <w:szCs w:val="20"/>
          <w:lang w:val="en-GB"/>
        </w:rPr>
        <w:t xml:space="preserve"> to the</w:t>
      </w:r>
      <w:r w:rsidR="00A47AAA" w:rsidRPr="000506C1">
        <w:rPr>
          <w:rFonts w:ascii="Arial" w:hAnsi="Arial" w:cs="Arial"/>
          <w:sz w:val="20"/>
          <w:szCs w:val="20"/>
          <w:lang w:val="en-GB"/>
        </w:rPr>
        <w:t xml:space="preserve"> crystal</w:t>
      </w:r>
      <w:r w:rsidR="00BA5996" w:rsidRPr="000506C1">
        <w:rPr>
          <w:rFonts w:ascii="Arial" w:hAnsi="Arial" w:cs="Arial"/>
          <w:sz w:val="20"/>
          <w:szCs w:val="20"/>
          <w:lang w:val="en-GB"/>
        </w:rPr>
        <w:t xml:space="preserve"> long</w:t>
      </w:r>
      <w:r w:rsidR="005A6DAF" w:rsidRPr="000506C1">
        <w:rPr>
          <w:rFonts w:ascii="Arial" w:hAnsi="Arial" w:cs="Arial"/>
          <w:sz w:val="20"/>
          <w:szCs w:val="20"/>
          <w:lang w:val="en-GB"/>
        </w:rPr>
        <w:t>er</w:t>
      </w:r>
      <w:r w:rsidR="00BA5996" w:rsidRPr="000506C1">
        <w:rPr>
          <w:rFonts w:ascii="Arial" w:hAnsi="Arial" w:cs="Arial"/>
          <w:sz w:val="20"/>
          <w:szCs w:val="20"/>
          <w:lang w:val="en-GB"/>
        </w:rPr>
        <w:t xml:space="preserve"> axis. </w:t>
      </w:r>
      <w:r w:rsidR="0086610E">
        <w:rPr>
          <w:rFonts w:ascii="Arial" w:hAnsi="Arial" w:cs="Arial"/>
          <w:sz w:val="20"/>
          <w:szCs w:val="20"/>
        </w:rPr>
        <w:t xml:space="preserve">The magnetization was found to be similar in both orientations, </w:t>
      </w:r>
      <w:r w:rsidR="003813E7">
        <w:rPr>
          <w:rFonts w:ascii="Arial" w:hAnsi="Arial" w:cs="Arial"/>
          <w:sz w:val="20"/>
          <w:szCs w:val="20"/>
        </w:rPr>
        <w:t xml:space="preserve">and to </w:t>
      </w:r>
      <w:r w:rsidR="0086610E">
        <w:rPr>
          <w:rFonts w:ascii="Arial" w:hAnsi="Arial" w:cs="Arial"/>
          <w:sz w:val="20"/>
          <w:szCs w:val="20"/>
        </w:rPr>
        <w:t>show a</w:t>
      </w:r>
      <w:r w:rsidR="003813E7">
        <w:rPr>
          <w:rFonts w:ascii="Arial" w:hAnsi="Arial" w:cs="Arial"/>
          <w:sz w:val="20"/>
          <w:szCs w:val="20"/>
        </w:rPr>
        <w:t>n</w:t>
      </w:r>
      <w:r w:rsidR="0086610E">
        <w:rPr>
          <w:rFonts w:ascii="Arial" w:hAnsi="Arial" w:cs="Arial"/>
          <w:sz w:val="20"/>
          <w:szCs w:val="20"/>
        </w:rPr>
        <w:t xml:space="preserve"> anomaly</w:t>
      </w:r>
      <w:r w:rsidR="00E61D7E">
        <w:rPr>
          <w:rFonts w:ascii="Arial" w:hAnsi="Arial" w:cs="Arial"/>
          <w:sz w:val="20"/>
          <w:szCs w:val="20"/>
        </w:rPr>
        <w:t xml:space="preserve"> at T</w:t>
      </w:r>
      <w:r w:rsidR="00E61D7E" w:rsidRPr="007479E8">
        <w:rPr>
          <w:rFonts w:ascii="Arial" w:hAnsi="Arial" w:cs="Arial"/>
          <w:sz w:val="20"/>
          <w:szCs w:val="20"/>
          <w:vertAlign w:val="subscript"/>
        </w:rPr>
        <w:t>t</w:t>
      </w:r>
      <w:r w:rsidR="004C7666">
        <w:rPr>
          <w:rFonts w:ascii="Arial" w:hAnsi="Arial" w:cs="Arial"/>
          <w:sz w:val="20"/>
          <w:szCs w:val="20"/>
        </w:rPr>
        <w:t xml:space="preserve"> between 1.25 and 2.1 K</w:t>
      </w:r>
      <w:r w:rsidR="00A35223">
        <w:rPr>
          <w:rFonts w:ascii="Arial" w:hAnsi="Arial" w:cs="Arial"/>
          <w:sz w:val="20"/>
          <w:szCs w:val="20"/>
        </w:rPr>
        <w:t xml:space="preserve">. </w:t>
      </w:r>
      <w:r w:rsidR="000506C1" w:rsidRPr="00AE67A0">
        <w:rPr>
          <w:rFonts w:ascii="Arial" w:hAnsi="Arial" w:cs="Arial"/>
          <w:b/>
          <w:sz w:val="20"/>
          <w:szCs w:val="20"/>
        </w:rPr>
        <w:t>Fig</w:t>
      </w:r>
      <w:r w:rsidR="000506C1">
        <w:rPr>
          <w:rFonts w:ascii="Arial" w:hAnsi="Arial" w:cs="Arial"/>
          <w:b/>
          <w:sz w:val="20"/>
          <w:szCs w:val="20"/>
        </w:rPr>
        <w:t>.</w:t>
      </w:r>
      <w:r w:rsidR="000506C1" w:rsidRPr="00AE67A0">
        <w:rPr>
          <w:rFonts w:ascii="Arial" w:hAnsi="Arial" w:cs="Arial"/>
          <w:b/>
          <w:sz w:val="20"/>
          <w:szCs w:val="20"/>
        </w:rPr>
        <w:t xml:space="preserve"> 1</w:t>
      </w:r>
      <w:r w:rsidR="00A35223">
        <w:rPr>
          <w:rFonts w:ascii="Arial" w:hAnsi="Arial" w:cs="Arial"/>
          <w:b/>
          <w:sz w:val="20"/>
          <w:szCs w:val="20"/>
        </w:rPr>
        <w:t>a</w:t>
      </w:r>
      <w:r w:rsidR="000506C1">
        <w:rPr>
          <w:rFonts w:ascii="Arial" w:hAnsi="Arial" w:cs="Arial"/>
          <w:b/>
          <w:sz w:val="20"/>
          <w:szCs w:val="20"/>
        </w:rPr>
        <w:t xml:space="preserve"> </w:t>
      </w:r>
      <w:r w:rsidR="000506C1" w:rsidRPr="008D3E50">
        <w:rPr>
          <w:rFonts w:ascii="Arial" w:hAnsi="Arial" w:cs="Arial"/>
          <w:sz w:val="20"/>
          <w:szCs w:val="20"/>
        </w:rPr>
        <w:t>shows</w:t>
      </w:r>
      <w:r w:rsidR="00232D29">
        <w:rPr>
          <w:rFonts w:ascii="Arial" w:hAnsi="Arial" w:cs="Arial"/>
          <w:sz w:val="20"/>
          <w:szCs w:val="20"/>
        </w:rPr>
        <w:t xml:space="preserve"> </w:t>
      </w:r>
      <w:r w:rsidR="000506C1">
        <w:rPr>
          <w:rFonts w:ascii="Arial" w:hAnsi="Arial" w:cs="Arial"/>
          <w:sz w:val="20"/>
          <w:szCs w:val="20"/>
        </w:rPr>
        <w:t>the critical</w:t>
      </w:r>
      <w:r w:rsidR="00232D29">
        <w:rPr>
          <w:rFonts w:ascii="Arial" w:hAnsi="Arial" w:cs="Arial"/>
          <w:sz w:val="20"/>
          <w:szCs w:val="20"/>
        </w:rPr>
        <w:t xml:space="preserve"> field versus temperature graphic for both orientations of the single crystal</w:t>
      </w:r>
      <w:r w:rsidR="003813E7">
        <w:rPr>
          <w:rFonts w:ascii="Arial" w:hAnsi="Arial" w:cs="Arial"/>
          <w:sz w:val="20"/>
          <w:szCs w:val="20"/>
        </w:rPr>
        <w:t>, where it can be seen that T</w:t>
      </w:r>
      <w:r w:rsidR="003813E7" w:rsidRPr="00D61E69">
        <w:rPr>
          <w:rFonts w:ascii="Arial" w:hAnsi="Arial" w:cs="Arial"/>
          <w:sz w:val="20"/>
          <w:szCs w:val="20"/>
          <w:vertAlign w:val="subscript"/>
        </w:rPr>
        <w:t>t</w:t>
      </w:r>
      <w:r w:rsidR="003813E7">
        <w:rPr>
          <w:rFonts w:ascii="Arial" w:hAnsi="Arial" w:cs="Arial"/>
          <w:sz w:val="20"/>
          <w:szCs w:val="20"/>
        </w:rPr>
        <w:t xml:space="preserve"> is</w:t>
      </w:r>
      <w:r w:rsidR="00D61E69">
        <w:rPr>
          <w:rFonts w:ascii="Arial" w:hAnsi="Arial" w:cs="Arial"/>
          <w:sz w:val="20"/>
          <w:szCs w:val="20"/>
        </w:rPr>
        <w:t xml:space="preserve"> shifted to lower temperatures </w:t>
      </w:r>
      <w:r w:rsidR="003813E7">
        <w:rPr>
          <w:rFonts w:ascii="Arial" w:hAnsi="Arial" w:cs="Arial"/>
          <w:sz w:val="20"/>
          <w:szCs w:val="20"/>
        </w:rPr>
        <w:t>upon the application of stronger fields</w:t>
      </w:r>
      <w:r w:rsidR="00232D29">
        <w:rPr>
          <w:rFonts w:ascii="Arial" w:hAnsi="Arial" w:cs="Arial"/>
          <w:sz w:val="20"/>
          <w:szCs w:val="20"/>
        </w:rPr>
        <w:t>.</w:t>
      </w:r>
      <w:r w:rsidR="002529DB">
        <w:rPr>
          <w:rFonts w:ascii="Arial" w:hAnsi="Arial" w:cs="Arial"/>
          <w:sz w:val="20"/>
          <w:szCs w:val="20"/>
        </w:rPr>
        <w:t xml:space="preserve"> </w:t>
      </w:r>
      <w:r w:rsidR="00E61D7E">
        <w:rPr>
          <w:rFonts w:ascii="Arial" w:hAnsi="Arial" w:cs="Arial"/>
          <w:sz w:val="20"/>
          <w:szCs w:val="20"/>
        </w:rPr>
        <w:t>On the other hand</w:t>
      </w:r>
      <w:r w:rsidR="002529DB">
        <w:rPr>
          <w:rFonts w:ascii="Arial" w:hAnsi="Arial" w:cs="Arial"/>
          <w:sz w:val="20"/>
          <w:szCs w:val="20"/>
        </w:rPr>
        <w:t>,</w:t>
      </w:r>
      <w:r w:rsidR="004C7666">
        <w:rPr>
          <w:rFonts w:ascii="Arial" w:hAnsi="Arial" w:cs="Arial"/>
          <w:sz w:val="20"/>
          <w:szCs w:val="20"/>
        </w:rPr>
        <w:t xml:space="preserve"> </w:t>
      </w:r>
      <w:r w:rsidR="002529DB" w:rsidRPr="002D56D2">
        <w:rPr>
          <w:rFonts w:ascii="Arial" w:hAnsi="Arial" w:cs="Arial"/>
          <w:i/>
          <w:sz w:val="20"/>
          <w:szCs w:val="20"/>
          <w:lang w:val="en-GB"/>
        </w:rPr>
        <w:t>χ</w:t>
      </w:r>
      <w:r w:rsidR="002529DB" w:rsidRPr="002D56D2">
        <w:rPr>
          <w:rFonts w:ascii="Arial" w:hAnsi="Arial" w:cs="Arial"/>
          <w:sz w:val="20"/>
          <w:szCs w:val="20"/>
          <w:vertAlign w:val="subscript"/>
          <w:lang w:val="en-GB"/>
        </w:rPr>
        <w:t>molar</w:t>
      </w:r>
      <w:r w:rsidR="002529DB" w:rsidRPr="00F148B9">
        <w:rPr>
          <w:rFonts w:ascii="Arial" w:hAnsi="Arial" w:cs="Arial"/>
          <w:sz w:val="20"/>
          <w:szCs w:val="20"/>
          <w:lang w:val="en-GB"/>
        </w:rPr>
        <w:t>T</w:t>
      </w:r>
      <w:r w:rsidR="002529DB" w:rsidRPr="00F148B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529DB" w:rsidRPr="00F148B9">
        <w:rPr>
          <w:rFonts w:ascii="Arial" w:hAnsi="Arial" w:cs="Arial"/>
          <w:sz w:val="20"/>
          <w:szCs w:val="20"/>
          <w:lang w:val="en-GB"/>
        </w:rPr>
        <w:t>vs T</w:t>
      </w:r>
      <w:r w:rsidR="002529DB" w:rsidRPr="00F148B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52161" w:rsidRPr="00086E31">
        <w:rPr>
          <w:rFonts w:ascii="Arial" w:hAnsi="Arial" w:cs="Arial"/>
          <w:sz w:val="20"/>
          <w:szCs w:val="20"/>
          <w:lang w:val="en-GB"/>
        </w:rPr>
        <w:t>measurements</w:t>
      </w:r>
      <w:r w:rsidR="00F52161">
        <w:rPr>
          <w:rFonts w:ascii="Arial" w:hAnsi="Arial" w:cs="Arial"/>
          <w:sz w:val="20"/>
          <w:szCs w:val="20"/>
          <w:lang w:val="en-GB"/>
        </w:rPr>
        <w:t xml:space="preserve"> </w:t>
      </w:r>
      <w:r w:rsidR="002529DB">
        <w:rPr>
          <w:rFonts w:ascii="Arial" w:hAnsi="Arial" w:cs="Arial"/>
          <w:sz w:val="20"/>
          <w:szCs w:val="20"/>
          <w:lang w:val="en-GB"/>
        </w:rPr>
        <w:t>at ZFC on cooling and heating and under the application of μ</w:t>
      </w:r>
      <w:r w:rsidR="002529DB" w:rsidRPr="000166CA">
        <w:rPr>
          <w:rFonts w:ascii="Arial" w:hAnsi="Arial" w:cs="Arial"/>
          <w:sz w:val="20"/>
          <w:szCs w:val="20"/>
          <w:vertAlign w:val="subscript"/>
          <w:lang w:val="en-GB"/>
        </w:rPr>
        <w:t>0</w:t>
      </w:r>
      <w:r w:rsidR="002529DB">
        <w:rPr>
          <w:rFonts w:ascii="Arial" w:hAnsi="Arial" w:cs="Arial"/>
          <w:sz w:val="20"/>
          <w:szCs w:val="20"/>
          <w:lang w:val="en-GB"/>
        </w:rPr>
        <w:t>H of 1 T and 5 T</w:t>
      </w:r>
      <w:r w:rsidR="00F52161">
        <w:rPr>
          <w:rFonts w:ascii="Arial" w:hAnsi="Arial" w:cs="Arial"/>
          <w:sz w:val="20"/>
          <w:szCs w:val="20"/>
          <w:lang w:val="en-GB"/>
        </w:rPr>
        <w:t xml:space="preserve"> </w:t>
      </w:r>
      <w:r w:rsidR="002529DB">
        <w:rPr>
          <w:rFonts w:ascii="Arial" w:hAnsi="Arial" w:cs="Arial"/>
          <w:sz w:val="20"/>
          <w:szCs w:val="20"/>
          <w:lang w:val="en-GB"/>
        </w:rPr>
        <w:t xml:space="preserve">parallel to the long axis of </w:t>
      </w:r>
      <w:r w:rsidR="00714B04">
        <w:rPr>
          <w:rFonts w:ascii="Arial" w:hAnsi="Arial" w:cs="Arial"/>
          <w:sz w:val="20"/>
          <w:szCs w:val="20"/>
          <w:lang w:val="en-GB"/>
        </w:rPr>
        <w:t xml:space="preserve">the </w:t>
      </w:r>
      <w:r w:rsidR="002529DB">
        <w:rPr>
          <w:rFonts w:ascii="Arial" w:hAnsi="Arial" w:cs="Arial"/>
          <w:sz w:val="20"/>
          <w:szCs w:val="20"/>
          <w:lang w:val="en-GB"/>
        </w:rPr>
        <w:t xml:space="preserve">single crystal </w:t>
      </w:r>
      <w:r w:rsidR="00714B04">
        <w:rPr>
          <w:rFonts w:ascii="Arial" w:hAnsi="Arial" w:cs="Arial"/>
          <w:sz w:val="20"/>
          <w:szCs w:val="20"/>
          <w:lang w:val="en-GB"/>
        </w:rPr>
        <w:t>reveal</w:t>
      </w:r>
      <w:r w:rsidR="00F52161">
        <w:rPr>
          <w:rFonts w:ascii="Arial" w:hAnsi="Arial" w:cs="Arial"/>
          <w:sz w:val="20"/>
          <w:szCs w:val="20"/>
          <w:lang w:val="en-GB"/>
        </w:rPr>
        <w:t>ed</w:t>
      </w:r>
      <w:r w:rsidR="00714B04">
        <w:rPr>
          <w:rFonts w:ascii="Arial" w:hAnsi="Arial" w:cs="Arial"/>
          <w:sz w:val="20"/>
          <w:szCs w:val="20"/>
          <w:lang w:val="en-GB"/>
        </w:rPr>
        <w:t xml:space="preserve"> another magnetic anomaly at T´</w:t>
      </w:r>
      <w:r w:rsidR="00714B04" w:rsidRPr="002139C4">
        <w:rPr>
          <w:rFonts w:ascii="Arial" w:hAnsi="Arial" w:cs="Arial"/>
          <w:sz w:val="20"/>
          <w:szCs w:val="20"/>
          <w:vertAlign w:val="subscript"/>
          <w:lang w:val="en-GB"/>
        </w:rPr>
        <w:t>t</w:t>
      </w:r>
      <w:r w:rsidR="00F52161">
        <w:rPr>
          <w:rFonts w:ascii="Arial" w:hAnsi="Arial" w:cs="Arial"/>
          <w:sz w:val="20"/>
          <w:szCs w:val="20"/>
          <w:vertAlign w:val="subscript"/>
          <w:lang w:val="en-GB"/>
        </w:rPr>
        <w:t xml:space="preserve"> </w:t>
      </w:r>
      <w:r w:rsidR="00714B04">
        <w:rPr>
          <w:rFonts w:ascii="Arial" w:hAnsi="Arial" w:cs="Arial"/>
          <w:sz w:val="20"/>
          <w:szCs w:val="20"/>
          <w:lang w:val="en-GB"/>
        </w:rPr>
        <w:t xml:space="preserve">related to the structural transition this compound experiences above room </w:t>
      </w:r>
      <w:r w:rsidR="00F52161">
        <w:rPr>
          <w:rFonts w:ascii="Arial" w:hAnsi="Arial" w:cs="Arial"/>
          <w:sz w:val="20"/>
          <w:szCs w:val="20"/>
          <w:lang w:val="en-GB"/>
        </w:rPr>
        <w:t>temperature,</w:t>
      </w:r>
      <w:r w:rsidR="00F52161" w:rsidDel="00F52161">
        <w:rPr>
          <w:rFonts w:ascii="Arial" w:hAnsi="Arial" w:cs="Arial"/>
          <w:sz w:val="20"/>
          <w:szCs w:val="20"/>
          <w:lang w:val="en-GB"/>
        </w:rPr>
        <w:t xml:space="preserve"> </w:t>
      </w:r>
      <w:r w:rsidR="008A0946" w:rsidRPr="00F52161">
        <w:rPr>
          <w:rFonts w:ascii="Arial" w:hAnsi="Arial" w:cs="Arial"/>
          <w:b/>
          <w:sz w:val="20"/>
          <w:szCs w:val="20"/>
          <w:lang w:val="en-GB"/>
        </w:rPr>
        <w:t>Fig. 1b</w:t>
      </w:r>
      <w:r w:rsidR="00714B04">
        <w:rPr>
          <w:rFonts w:ascii="Arial" w:hAnsi="Arial" w:cs="Arial"/>
          <w:sz w:val="20"/>
          <w:szCs w:val="20"/>
          <w:lang w:val="en-GB"/>
        </w:rPr>
        <w:t xml:space="preserve">. </w:t>
      </w:r>
      <w:r w:rsidR="008A0946">
        <w:rPr>
          <w:rFonts w:ascii="Arial" w:hAnsi="Arial" w:cs="Arial"/>
          <w:sz w:val="20"/>
          <w:szCs w:val="20"/>
          <w:lang w:val="en-GB"/>
        </w:rPr>
        <w:t>Such T´</w:t>
      </w:r>
      <w:r w:rsidR="008A0946" w:rsidRPr="00086E31">
        <w:rPr>
          <w:rFonts w:ascii="Arial" w:hAnsi="Arial" w:cs="Arial"/>
          <w:sz w:val="20"/>
          <w:szCs w:val="20"/>
          <w:vertAlign w:val="subscript"/>
          <w:lang w:val="en-GB"/>
        </w:rPr>
        <w:t>t</w:t>
      </w:r>
      <w:r w:rsidR="008A0946">
        <w:rPr>
          <w:rFonts w:ascii="Arial" w:hAnsi="Arial" w:cs="Arial"/>
          <w:sz w:val="20"/>
          <w:szCs w:val="20"/>
          <w:lang w:val="en-GB"/>
        </w:rPr>
        <w:t xml:space="preserve"> </w:t>
      </w:r>
      <w:r w:rsidR="00714B04">
        <w:rPr>
          <w:rFonts w:ascii="Arial" w:hAnsi="Arial" w:cs="Arial"/>
          <w:sz w:val="20"/>
          <w:szCs w:val="20"/>
          <w:lang w:val="en-GB"/>
        </w:rPr>
        <w:t>depends on the measuring conditions and according to preliminary results might also be affected by the strength of the magnetic field</w:t>
      </w:r>
      <w:r w:rsidR="00F52161">
        <w:rPr>
          <w:rFonts w:ascii="Arial" w:hAnsi="Arial" w:cs="Arial"/>
          <w:sz w:val="20"/>
          <w:szCs w:val="20"/>
          <w:lang w:val="en-GB"/>
        </w:rPr>
        <w:t>,</w:t>
      </w:r>
      <w:r w:rsidR="00F52161" w:rsidDel="00F52161">
        <w:rPr>
          <w:rFonts w:ascii="Arial" w:hAnsi="Arial" w:cs="Arial"/>
          <w:sz w:val="20"/>
          <w:szCs w:val="20"/>
          <w:lang w:val="en-GB"/>
        </w:rPr>
        <w:t xml:space="preserve"> </w:t>
      </w:r>
      <w:r w:rsidR="00F52161" w:rsidRPr="00F52161">
        <w:rPr>
          <w:rFonts w:ascii="Arial" w:hAnsi="Arial" w:cs="Arial"/>
          <w:b/>
          <w:sz w:val="20"/>
          <w:szCs w:val="20"/>
          <w:lang w:val="en-GB"/>
        </w:rPr>
        <w:t>Fig. 1b</w:t>
      </w:r>
      <w:r w:rsidR="002529DB">
        <w:rPr>
          <w:rFonts w:ascii="Arial" w:hAnsi="Arial" w:cs="Arial"/>
          <w:sz w:val="20"/>
          <w:szCs w:val="20"/>
          <w:lang w:val="en-GB"/>
        </w:rPr>
        <w:t xml:space="preserve">. Finally, </w:t>
      </w:r>
      <w:r w:rsidR="002529DB">
        <w:rPr>
          <w:rFonts w:ascii="Arial" w:hAnsi="Arial" w:cs="Arial"/>
          <w:sz w:val="20"/>
          <w:szCs w:val="20"/>
        </w:rPr>
        <w:t>∆</w:t>
      </w:r>
      <w:r w:rsidR="002529DB" w:rsidRPr="00367631">
        <w:rPr>
          <w:rFonts w:ascii="Arial" w:hAnsi="Arial" w:cs="Arial"/>
          <w:sz w:val="20"/>
          <w:szCs w:val="20"/>
        </w:rPr>
        <w:t xml:space="preserve">P(H) measurements </w:t>
      </w:r>
      <w:r w:rsidR="002529DB">
        <w:rPr>
          <w:rFonts w:ascii="Arial" w:hAnsi="Arial" w:cs="Arial"/>
          <w:sz w:val="20"/>
          <w:szCs w:val="20"/>
        </w:rPr>
        <w:t xml:space="preserve">were performed along different orientations of the crystal axis and the magnetic and electric fields and at different temperatures.  Unluckily in these first experiments, no magnetically-induced polarization signal </w:t>
      </w:r>
      <w:r w:rsidR="00E61D7E">
        <w:rPr>
          <w:rFonts w:ascii="Arial" w:hAnsi="Arial" w:cs="Arial"/>
          <w:sz w:val="20"/>
          <w:szCs w:val="20"/>
        </w:rPr>
        <w:t>could be detected</w:t>
      </w:r>
      <w:r w:rsidR="002529DB">
        <w:rPr>
          <w:rFonts w:ascii="Arial" w:hAnsi="Arial" w:cs="Arial"/>
          <w:sz w:val="20"/>
          <w:szCs w:val="20"/>
        </w:rPr>
        <w:t xml:space="preserve">. </w:t>
      </w:r>
    </w:p>
    <w:p w:rsidR="0086610E" w:rsidRDefault="00A3522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35223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913700" wp14:editId="38F7BA3E">
                <wp:simplePos x="0" y="0"/>
                <wp:positionH relativeFrom="column">
                  <wp:posOffset>4165600</wp:posOffset>
                </wp:positionH>
                <wp:positionV relativeFrom="paragraph">
                  <wp:posOffset>219075</wp:posOffset>
                </wp:positionV>
                <wp:extent cx="22098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223" w:rsidRPr="008D3E50" w:rsidRDefault="00A35223">
                            <w:r w:rsidRPr="00FF32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F32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1a.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522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μ</w:t>
                            </w:r>
                            <w:r w:rsidRPr="00A35223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  <w:lang w:val="en-GB"/>
                              </w:rPr>
                              <w:t>0</w:t>
                            </w:r>
                            <w:r w:rsidRPr="00A3522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0166C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  <w:t>vs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FF321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0166CA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  <w:lang w:val="en-GB"/>
                              </w:rPr>
                              <w:t>t</w:t>
                            </w:r>
                            <w:r w:rsidRPr="00FF321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phase diagram of the Mn compound measured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in both orientations of the crystal</w:t>
                            </w:r>
                            <w:r w:rsidRPr="00B172C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FF32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FF32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2A6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  <w:t>χ</w:t>
                            </w:r>
                            <w:r w:rsidRPr="00A52A6C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  <w:lang w:val="en-GB"/>
                              </w:rPr>
                              <w:t>molar</w:t>
                            </w:r>
                            <w:r w:rsidRPr="00A52A6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T vs T for a single crystal of the Mn compound on cooling and heating </w:t>
                            </w:r>
                            <w:r w:rsidR="00714B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at </w:t>
                            </w:r>
                            <w:r w:rsidR="00714B04" w:rsidRPr="00714B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 K min</w:t>
                            </w:r>
                            <w:r w:rsidR="00714B04" w:rsidRPr="002139C4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-1</w:t>
                            </w:r>
                            <w:r w:rsidRPr="00A52A6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and under the application of </w:t>
                            </w:r>
                            <w:r w:rsidR="00714B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two different </w:t>
                            </w:r>
                            <w:r w:rsidRPr="00A52A6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magnetic field</w:t>
                            </w:r>
                            <w:r w:rsidR="00714B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 w:rsidRPr="00A52A6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(1 T and 5 T) </w:t>
                            </w:r>
                            <w:r w:rsidR="00714B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applied </w:t>
                            </w:r>
                            <w:r w:rsidRPr="00A52A6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parallel to the </w:t>
                            </w:r>
                            <w:r w:rsidR="00714B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crystal </w:t>
                            </w:r>
                            <w:r w:rsidRPr="00A52A6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long axis</w:t>
                            </w:r>
                            <w:r w:rsidRPr="00A52A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8pt;margin-top:17.25pt;width:17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" filled="f" stroked="f">
                <v:textbox style="mso-fit-shape-to-text:t">
                  <w:txbxContent>
                    <w:p w:rsidR="00A35223" w:rsidRPr="008D3E50" w:rsidRDefault="00A35223">
                      <w:r w:rsidRPr="00FF321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Pr="00FF321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1a.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35223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μ</w:t>
                      </w:r>
                      <w:r w:rsidRPr="00A35223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  <w:lang w:val="en-GB"/>
                        </w:rPr>
                        <w:t>0</w:t>
                      </w:r>
                      <w:r w:rsidRPr="00A35223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H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0166CA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  <w:t>vs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FF3219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0166CA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  <w:lang w:val="en-GB"/>
                        </w:rPr>
                        <w:t>t</w:t>
                      </w:r>
                      <w:r w:rsidRPr="00FF3219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phase diagram of the </w:t>
                      </w:r>
                      <w:proofErr w:type="spellStart"/>
                      <w:r w:rsidRPr="00FF3219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Mn</w:t>
                      </w:r>
                      <w:proofErr w:type="spellEnd"/>
                      <w:r w:rsidRPr="00FF3219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compound measured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in both orientations of the crystal</w:t>
                      </w:r>
                      <w:r w:rsidRPr="00B172C3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FF321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</w:t>
                      </w:r>
                      <w:r w:rsidRPr="00FF321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52A6C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  <w:t>χ</w:t>
                      </w:r>
                      <w:r w:rsidRPr="00A52A6C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  <w:lang w:val="en-GB"/>
                        </w:rPr>
                        <w:t>molar</w:t>
                      </w:r>
                      <w:r w:rsidRPr="00A52A6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T</w:t>
                      </w:r>
                      <w:proofErr w:type="spellEnd"/>
                      <w:r w:rsidRPr="00A52A6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vs T for a single crystal of the </w:t>
                      </w:r>
                      <w:proofErr w:type="spellStart"/>
                      <w:r w:rsidRPr="00A52A6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Mn</w:t>
                      </w:r>
                      <w:proofErr w:type="spellEnd"/>
                      <w:r w:rsidRPr="00A52A6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compound on cooling and heating </w:t>
                      </w:r>
                      <w:r w:rsidR="00714B04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at </w:t>
                      </w:r>
                      <w:r w:rsidR="00714B04" w:rsidRPr="00714B04">
                        <w:rPr>
                          <w:rFonts w:ascii="Arial" w:hAnsi="Arial" w:cs="Arial"/>
                          <w:sz w:val="18"/>
                          <w:szCs w:val="18"/>
                        </w:rPr>
                        <w:t>2 K min</w:t>
                      </w:r>
                      <w:r w:rsidR="00714B04" w:rsidRPr="002139C4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-1</w:t>
                      </w:r>
                      <w:r w:rsidRPr="00A52A6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and under the application of </w:t>
                      </w:r>
                      <w:r w:rsidR="00714B04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two different </w:t>
                      </w:r>
                      <w:r w:rsidRPr="00A52A6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magnetic field</w:t>
                      </w:r>
                      <w:r w:rsidR="00714B04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s</w:t>
                      </w:r>
                      <w:r w:rsidRPr="00A52A6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(1 T and 5 T) </w:t>
                      </w:r>
                      <w:r w:rsidR="00714B04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applied </w:t>
                      </w:r>
                      <w:r w:rsidRPr="00A52A6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parallel to the </w:t>
                      </w:r>
                      <w:r w:rsidR="00714B04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crystal </w:t>
                      </w:r>
                      <w:r w:rsidRPr="00A52A6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long axis</w:t>
                      </w:r>
                      <w:r w:rsidRPr="00A52A6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383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12B09BB1" wp14:editId="1C518D80">
            <wp:extent cx="3981450" cy="1582986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92" cy="158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E25473" w:rsidRDefault="006B3824" w:rsidP="008D3E50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87B7E">
        <w:rPr>
          <w:rFonts w:ascii="Arial" w:hAnsi="Arial" w:cs="Arial"/>
          <w:sz w:val="20"/>
          <w:szCs w:val="20"/>
        </w:rPr>
        <w:t xml:space="preserve">In conclusion, we have </w:t>
      </w:r>
      <w:r w:rsidR="00EC6BC9">
        <w:rPr>
          <w:rFonts w:ascii="Arial" w:hAnsi="Arial" w:cs="Arial"/>
          <w:sz w:val="20"/>
          <w:szCs w:val="20"/>
        </w:rPr>
        <w:t xml:space="preserve">started the study of </w:t>
      </w:r>
      <w:r w:rsidR="00F87B7E">
        <w:rPr>
          <w:rFonts w:ascii="Arial" w:hAnsi="Arial" w:cs="Arial"/>
          <w:sz w:val="20"/>
          <w:szCs w:val="20"/>
        </w:rPr>
        <w:t xml:space="preserve">the magnetic properties of </w:t>
      </w:r>
      <w:r w:rsidR="006F373F">
        <w:rPr>
          <w:rFonts w:ascii="Arial" w:hAnsi="Arial" w:cs="Arial"/>
          <w:sz w:val="20"/>
          <w:szCs w:val="20"/>
        </w:rPr>
        <w:t xml:space="preserve">the </w:t>
      </w:r>
      <w:r w:rsidR="00F87B7E">
        <w:rPr>
          <w:rFonts w:ascii="Arial" w:hAnsi="Arial" w:cs="Arial"/>
          <w:sz w:val="20"/>
          <w:szCs w:val="20"/>
        </w:rPr>
        <w:t>[TPrA][M(dca)</w:t>
      </w:r>
      <w:r w:rsidR="00F87B7E" w:rsidRPr="00F87B7E">
        <w:rPr>
          <w:rFonts w:ascii="Arial" w:hAnsi="Arial" w:cs="Arial"/>
          <w:sz w:val="20"/>
          <w:szCs w:val="20"/>
          <w:vertAlign w:val="subscript"/>
        </w:rPr>
        <w:t>3</w:t>
      </w:r>
      <w:r w:rsidR="00F87B7E">
        <w:rPr>
          <w:rFonts w:ascii="Arial" w:hAnsi="Arial" w:cs="Arial"/>
          <w:sz w:val="20"/>
          <w:szCs w:val="20"/>
        </w:rPr>
        <w:t xml:space="preserve">] </w:t>
      </w:r>
      <w:r w:rsidR="006F373F">
        <w:rPr>
          <w:rFonts w:ascii="Arial" w:hAnsi="Arial" w:cs="Arial"/>
          <w:sz w:val="20"/>
          <w:szCs w:val="20"/>
        </w:rPr>
        <w:t xml:space="preserve">family, with </w:t>
      </w:r>
      <w:r w:rsidR="008E3FB8">
        <w:rPr>
          <w:rFonts w:ascii="Arial" w:hAnsi="Arial" w:cs="Arial"/>
          <w:sz w:val="20"/>
          <w:szCs w:val="20"/>
        </w:rPr>
        <w:t xml:space="preserve">the </w:t>
      </w:r>
      <w:r w:rsidR="00F87B7E">
        <w:rPr>
          <w:rFonts w:ascii="Arial" w:hAnsi="Arial" w:cs="Arial"/>
          <w:sz w:val="20"/>
          <w:szCs w:val="20"/>
        </w:rPr>
        <w:t>M = Mn</w:t>
      </w:r>
      <w:r w:rsidR="00F87B7E" w:rsidRPr="00F87B7E">
        <w:rPr>
          <w:rFonts w:ascii="Arial" w:hAnsi="Arial" w:cs="Arial"/>
          <w:sz w:val="20"/>
          <w:szCs w:val="20"/>
          <w:vertAlign w:val="superscript"/>
        </w:rPr>
        <w:t>2+</w:t>
      </w:r>
      <w:r w:rsidR="008E3FB8">
        <w:rPr>
          <w:rFonts w:ascii="Arial" w:hAnsi="Arial" w:cs="Arial"/>
          <w:sz w:val="20"/>
          <w:szCs w:val="20"/>
        </w:rPr>
        <w:t>member</w:t>
      </w:r>
      <w:r w:rsidR="00E25473" w:rsidRPr="006B3824">
        <w:rPr>
          <w:rFonts w:ascii="Arial" w:hAnsi="Arial" w:cs="Arial"/>
          <w:sz w:val="20"/>
          <w:szCs w:val="20"/>
        </w:rPr>
        <w:t xml:space="preserve">. </w:t>
      </w:r>
      <w:r w:rsidR="00EC6BC9">
        <w:rPr>
          <w:rFonts w:ascii="Arial" w:hAnsi="Arial" w:cs="Arial"/>
          <w:sz w:val="20"/>
          <w:szCs w:val="20"/>
        </w:rPr>
        <w:t xml:space="preserve">We have found </w:t>
      </w:r>
      <w:r w:rsidR="00F87B7E">
        <w:rPr>
          <w:rFonts w:ascii="Arial" w:hAnsi="Arial" w:cs="Arial"/>
          <w:sz w:val="20"/>
          <w:szCs w:val="20"/>
        </w:rPr>
        <w:t>magnetic anomalies at low temperatures (below 2.1 K</w:t>
      </w:r>
      <w:r w:rsidR="006F373F">
        <w:rPr>
          <w:rFonts w:ascii="Arial" w:hAnsi="Arial" w:cs="Arial"/>
          <w:sz w:val="20"/>
          <w:szCs w:val="20"/>
        </w:rPr>
        <w:t>)</w:t>
      </w:r>
      <w:r w:rsidR="00F87B7E">
        <w:rPr>
          <w:rFonts w:ascii="Arial" w:hAnsi="Arial" w:cs="Arial"/>
          <w:sz w:val="20"/>
          <w:szCs w:val="20"/>
        </w:rPr>
        <w:t xml:space="preserve"> and near room temperature</w:t>
      </w:r>
      <w:r w:rsidR="00D755BF">
        <w:rPr>
          <w:rFonts w:ascii="Arial" w:hAnsi="Arial" w:cs="Arial"/>
          <w:sz w:val="20"/>
          <w:szCs w:val="20"/>
        </w:rPr>
        <w:t xml:space="preserve"> (~330 K)</w:t>
      </w:r>
      <w:r w:rsidR="00233DDD">
        <w:rPr>
          <w:rFonts w:ascii="Arial" w:hAnsi="Arial" w:cs="Arial"/>
          <w:sz w:val="20"/>
          <w:szCs w:val="20"/>
        </w:rPr>
        <w:t>, which encourage</w:t>
      </w:r>
      <w:r w:rsidR="006F373F">
        <w:rPr>
          <w:rFonts w:ascii="Arial" w:hAnsi="Arial" w:cs="Arial"/>
          <w:sz w:val="20"/>
          <w:szCs w:val="20"/>
        </w:rPr>
        <w:t xml:space="preserve"> </w:t>
      </w:r>
      <w:r w:rsidR="00233DDD" w:rsidRPr="008D3E50">
        <w:rPr>
          <w:rFonts w:ascii="Arial" w:hAnsi="Arial" w:cs="Arial"/>
          <w:sz w:val="20"/>
          <w:szCs w:val="20"/>
          <w:lang w:val="en-GB"/>
        </w:rPr>
        <w:t>f</w:t>
      </w:r>
      <w:r w:rsidR="00233DDD">
        <w:rPr>
          <w:rFonts w:ascii="Arial" w:hAnsi="Arial" w:cs="Arial"/>
          <w:sz w:val="20"/>
          <w:szCs w:val="20"/>
        </w:rPr>
        <w:t>urther</w:t>
      </w:r>
      <w:r w:rsidR="00EC6BC9">
        <w:rPr>
          <w:rFonts w:ascii="Arial" w:hAnsi="Arial" w:cs="Arial"/>
          <w:sz w:val="20"/>
          <w:szCs w:val="20"/>
        </w:rPr>
        <w:t xml:space="preserve"> </w:t>
      </w:r>
      <w:r w:rsidR="00D755BF">
        <w:rPr>
          <w:rFonts w:ascii="Arial" w:hAnsi="Arial" w:cs="Arial"/>
          <w:sz w:val="20"/>
          <w:szCs w:val="20"/>
        </w:rPr>
        <w:t xml:space="preserve">magnetic studies </w:t>
      </w:r>
      <w:r w:rsidR="00233DDD">
        <w:rPr>
          <w:rFonts w:ascii="Arial" w:hAnsi="Arial" w:cs="Arial"/>
          <w:sz w:val="20"/>
          <w:szCs w:val="20"/>
        </w:rPr>
        <w:t>o</w:t>
      </w:r>
      <w:r w:rsidR="00EC6BC9">
        <w:rPr>
          <w:rFonts w:ascii="Arial" w:hAnsi="Arial" w:cs="Arial"/>
          <w:sz w:val="20"/>
          <w:szCs w:val="20"/>
        </w:rPr>
        <w:t xml:space="preserve">n this new family of </w:t>
      </w:r>
      <w:r w:rsidR="006F373F">
        <w:rPr>
          <w:rFonts w:ascii="Arial" w:hAnsi="Arial" w:cs="Arial"/>
          <w:sz w:val="20"/>
          <w:szCs w:val="20"/>
        </w:rPr>
        <w:t>hybrid</w:t>
      </w:r>
      <w:r w:rsidR="00EC6BC9">
        <w:rPr>
          <w:rFonts w:ascii="Arial" w:hAnsi="Arial" w:cs="Arial"/>
          <w:sz w:val="20"/>
          <w:szCs w:val="20"/>
        </w:rPr>
        <w:t xml:space="preserve"> perovskite</w:t>
      </w:r>
      <w:r w:rsidR="006F373F">
        <w:rPr>
          <w:rFonts w:ascii="Arial" w:hAnsi="Arial" w:cs="Arial"/>
          <w:sz w:val="20"/>
          <w:szCs w:val="20"/>
        </w:rPr>
        <w:t>s</w:t>
      </w:r>
      <w:r w:rsidR="00D755BF">
        <w:rPr>
          <w:rFonts w:ascii="Arial" w:hAnsi="Arial" w:cs="Arial"/>
          <w:sz w:val="20"/>
          <w:szCs w:val="20"/>
        </w:rPr>
        <w:t>.</w:t>
      </w:r>
    </w:p>
    <w:p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FB4399" w:rsidRPr="008D3E50" w:rsidRDefault="00FB4399" w:rsidP="008D3E50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val="en-GB"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="006F373F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0B33BF" w:rsidRPr="008D3E50">
        <w:rPr>
          <w:rFonts w:ascii="Arial" w:eastAsia="Times New Roman" w:hAnsi="Arial" w:cs="Arial"/>
          <w:sz w:val="20"/>
          <w:szCs w:val="20"/>
          <w:lang w:val="en-GB" w:eastAsia="en-US"/>
        </w:rPr>
        <w:t xml:space="preserve"> MINECO and EU-FEDER </w:t>
      </w:r>
      <w:r w:rsidR="006F373F" w:rsidRPr="008D3E50">
        <w:rPr>
          <w:rFonts w:ascii="Arial" w:eastAsia="Times New Roman" w:hAnsi="Arial" w:cs="Arial"/>
          <w:sz w:val="20"/>
          <w:szCs w:val="20"/>
          <w:lang w:val="en-GB" w:eastAsia="en-US"/>
        </w:rPr>
        <w:t>(</w:t>
      </w:r>
      <w:r w:rsidR="000B33BF" w:rsidRPr="008D3E50">
        <w:rPr>
          <w:rFonts w:ascii="Arial" w:eastAsia="Times New Roman" w:hAnsi="Arial" w:cs="Arial"/>
          <w:sz w:val="20"/>
          <w:szCs w:val="20"/>
          <w:lang w:val="en-GB" w:eastAsia="en-US"/>
        </w:rPr>
        <w:t>ENE2014-56237-C4-4-R</w:t>
      </w:r>
      <w:r w:rsidR="006F373F" w:rsidRPr="008D3E50">
        <w:rPr>
          <w:rFonts w:ascii="Arial" w:eastAsia="Times New Roman" w:hAnsi="Arial" w:cs="Arial"/>
          <w:sz w:val="20"/>
          <w:szCs w:val="20"/>
          <w:lang w:val="en-GB" w:eastAsia="en-US"/>
        </w:rPr>
        <w:t>)</w:t>
      </w:r>
      <w:r w:rsidR="006F373F">
        <w:rPr>
          <w:rFonts w:ascii="Arial" w:eastAsia="Times New Roman" w:hAnsi="Arial" w:cs="Arial"/>
          <w:sz w:val="20"/>
          <w:szCs w:val="20"/>
          <w:lang w:val="en-GB" w:eastAsia="en-US"/>
        </w:rPr>
        <w:t xml:space="preserve"> </w:t>
      </w:r>
      <w:r w:rsidR="006F373F" w:rsidRPr="008D3E50">
        <w:rPr>
          <w:rFonts w:ascii="Arial" w:eastAsia="Times New Roman" w:hAnsi="Arial" w:cs="Arial"/>
          <w:sz w:val="20"/>
          <w:szCs w:val="20"/>
          <w:lang w:val="en-GB" w:eastAsia="en-US"/>
        </w:rPr>
        <w:t>and</w:t>
      </w:r>
      <w:r w:rsidR="000B33BF" w:rsidRPr="008D3E50">
        <w:rPr>
          <w:rFonts w:ascii="Arial" w:eastAsia="Times New Roman" w:hAnsi="Arial" w:cs="Arial"/>
          <w:sz w:val="20"/>
          <w:szCs w:val="20"/>
          <w:lang w:val="en-GB" w:eastAsia="en-US"/>
        </w:rPr>
        <w:t xml:space="preserve"> Xunta de Galicia </w:t>
      </w:r>
      <w:r w:rsidR="006F373F" w:rsidRPr="008D3E50">
        <w:rPr>
          <w:rFonts w:ascii="Arial" w:eastAsia="Times New Roman" w:hAnsi="Arial" w:cs="Arial"/>
          <w:sz w:val="20"/>
          <w:szCs w:val="20"/>
          <w:lang w:val="en-GB" w:eastAsia="en-US"/>
        </w:rPr>
        <w:t>(</w:t>
      </w:r>
      <w:r w:rsidR="000B33BF" w:rsidRPr="008D3E50">
        <w:rPr>
          <w:rFonts w:ascii="Arial" w:eastAsia="Times New Roman" w:hAnsi="Arial" w:cs="Arial"/>
          <w:sz w:val="20"/>
          <w:szCs w:val="20"/>
          <w:lang w:val="en-GB" w:eastAsia="en-US"/>
        </w:rPr>
        <w:t>GRC2014/042</w:t>
      </w:r>
      <w:r w:rsidR="006F373F" w:rsidRPr="008D3E50">
        <w:rPr>
          <w:rFonts w:ascii="Arial" w:eastAsia="Times New Roman" w:hAnsi="Arial" w:cs="Arial"/>
          <w:sz w:val="20"/>
          <w:szCs w:val="20"/>
          <w:lang w:val="en-GB" w:eastAsia="en-US"/>
        </w:rPr>
        <w:t xml:space="preserve">) </w:t>
      </w:r>
      <w:r w:rsidR="006F373F">
        <w:rPr>
          <w:rFonts w:ascii="Arial" w:eastAsia="Times New Roman" w:hAnsi="Arial" w:cs="Arial"/>
          <w:sz w:val="20"/>
          <w:szCs w:val="20"/>
          <w:lang w:val="en-GB" w:eastAsia="en-US"/>
        </w:rPr>
        <w:t xml:space="preserve">also </w:t>
      </w:r>
      <w:r w:rsidR="006F373F" w:rsidRPr="008D3E50">
        <w:rPr>
          <w:rFonts w:ascii="Arial" w:eastAsia="Times New Roman" w:hAnsi="Arial" w:cs="Arial"/>
          <w:sz w:val="20"/>
          <w:szCs w:val="20"/>
          <w:lang w:val="en-GB" w:eastAsia="en-US"/>
        </w:rPr>
        <w:t xml:space="preserve">supported this work. </w:t>
      </w:r>
      <w:r w:rsidR="000B33BF" w:rsidRPr="008D3E50">
        <w:rPr>
          <w:rFonts w:ascii="Arial" w:eastAsia="Times New Roman" w:hAnsi="Arial" w:cs="Arial"/>
          <w:sz w:val="20"/>
          <w:szCs w:val="20"/>
          <w:lang w:val="en-GB" w:eastAsia="en-US"/>
        </w:rPr>
        <w:t xml:space="preserve"> </w:t>
      </w:r>
    </w:p>
    <w:p w:rsidR="00E25473" w:rsidRPr="008D3E50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376D2C" w:rsidRDefault="000B33BF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 xml:space="preserve"> </w:t>
      </w:r>
      <w:r w:rsidR="00E411D1" w:rsidRPr="006B3824">
        <w:rPr>
          <w:rFonts w:ascii="Arial" w:hAnsi="Arial" w:cs="Arial"/>
          <w:sz w:val="20"/>
          <w:szCs w:val="20"/>
        </w:rPr>
        <w:t>[1]</w:t>
      </w:r>
      <w:r w:rsidR="00E411D1" w:rsidRPr="006B3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Bermúdez-García, J. M., </w:t>
      </w:r>
      <w:r w:rsidRPr="000B33BF">
        <w:rPr>
          <w:rFonts w:ascii="Arial" w:hAnsi="Arial" w:cs="Arial"/>
          <w:i/>
          <w:sz w:val="20"/>
          <w:szCs w:val="20"/>
        </w:rPr>
        <w:t>et al.</w:t>
      </w:r>
      <w:r>
        <w:rPr>
          <w:rFonts w:ascii="Arial" w:hAnsi="Arial" w:cs="Arial"/>
          <w:sz w:val="20"/>
          <w:szCs w:val="20"/>
        </w:rPr>
        <w:t xml:space="preserve">, </w:t>
      </w:r>
      <w:r w:rsidRPr="000B33BF">
        <w:rPr>
          <w:rFonts w:ascii="Arial" w:hAnsi="Arial" w:cs="Arial"/>
          <w:sz w:val="20"/>
          <w:szCs w:val="20"/>
        </w:rPr>
        <w:t xml:space="preserve">Inorganic </w:t>
      </w:r>
      <w:r>
        <w:rPr>
          <w:rFonts w:ascii="Arial" w:hAnsi="Arial" w:cs="Arial"/>
          <w:sz w:val="20"/>
          <w:szCs w:val="20"/>
        </w:rPr>
        <w:t>C</w:t>
      </w:r>
      <w:r w:rsidRPr="000B33BF">
        <w:rPr>
          <w:rFonts w:ascii="Arial" w:hAnsi="Arial" w:cs="Arial"/>
          <w:sz w:val="20"/>
          <w:szCs w:val="20"/>
        </w:rPr>
        <w:t xml:space="preserve">hemistry </w:t>
      </w:r>
      <w:r w:rsidRPr="000B33BF">
        <w:rPr>
          <w:rFonts w:ascii="Arial" w:hAnsi="Arial" w:cs="Arial"/>
          <w:b/>
          <w:sz w:val="20"/>
          <w:szCs w:val="20"/>
        </w:rPr>
        <w:t>54</w:t>
      </w:r>
      <w:r w:rsidRPr="000B33BF">
        <w:rPr>
          <w:rFonts w:ascii="Arial" w:hAnsi="Arial" w:cs="Arial"/>
          <w:sz w:val="20"/>
          <w:szCs w:val="20"/>
        </w:rPr>
        <w:t>, 11680-11687</w:t>
      </w:r>
      <w:r>
        <w:rPr>
          <w:rFonts w:ascii="Arial" w:hAnsi="Arial" w:cs="Arial"/>
          <w:sz w:val="20"/>
          <w:szCs w:val="20"/>
        </w:rPr>
        <w:t xml:space="preserve"> (2015)</w:t>
      </w:r>
      <w:r w:rsidR="00E411D1" w:rsidRPr="006B3824">
        <w:rPr>
          <w:rFonts w:ascii="Arial" w:hAnsi="Arial" w:cs="Arial"/>
          <w:sz w:val="20"/>
          <w:szCs w:val="20"/>
        </w:rPr>
        <w:t>.</w:t>
      </w:r>
    </w:p>
    <w:p w:rsidR="000B33BF" w:rsidRDefault="000B33BF" w:rsidP="000B33B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4A543C">
        <w:rPr>
          <w:rFonts w:ascii="Arial" w:hAnsi="Arial" w:cs="Arial"/>
          <w:sz w:val="20"/>
          <w:szCs w:val="20"/>
          <w:lang w:val="en-GB"/>
        </w:rPr>
        <w:t>[</w:t>
      </w:r>
      <w:r>
        <w:rPr>
          <w:rFonts w:ascii="Arial" w:hAnsi="Arial" w:cs="Arial"/>
          <w:sz w:val="20"/>
          <w:szCs w:val="20"/>
          <w:lang w:val="en-GB"/>
        </w:rPr>
        <w:t>2</w:t>
      </w:r>
      <w:r w:rsidRPr="004A543C">
        <w:rPr>
          <w:rFonts w:ascii="Arial" w:hAnsi="Arial" w:cs="Arial"/>
          <w:sz w:val="20"/>
          <w:szCs w:val="20"/>
          <w:lang w:val="en-GB"/>
        </w:rPr>
        <w:t>]</w:t>
      </w:r>
      <w:r w:rsidRPr="004A543C">
        <w:rPr>
          <w:rFonts w:ascii="Arial" w:hAnsi="Arial" w:cs="Arial"/>
          <w:sz w:val="20"/>
          <w:szCs w:val="20"/>
          <w:lang w:val="en-GB"/>
        </w:rPr>
        <w:tab/>
      </w:r>
      <w:r w:rsidR="00794A30" w:rsidRPr="00B65A6B">
        <w:rPr>
          <w:rFonts w:ascii="Arial" w:hAnsi="Arial" w:cs="Arial"/>
          <w:sz w:val="20"/>
          <w:szCs w:val="20"/>
          <w:lang w:val="en-GB"/>
        </w:rPr>
        <w:t xml:space="preserve">Bermúdez-García, J. M., </w:t>
      </w:r>
      <w:r w:rsidR="00794A30" w:rsidRPr="00B65A6B">
        <w:rPr>
          <w:rFonts w:ascii="Arial" w:hAnsi="Arial" w:cs="Arial"/>
          <w:i/>
          <w:sz w:val="20"/>
          <w:szCs w:val="20"/>
          <w:lang w:val="en-GB"/>
        </w:rPr>
        <w:t>et al.</w:t>
      </w:r>
      <w:r w:rsidR="00794A30" w:rsidRPr="00B65A6B">
        <w:rPr>
          <w:rFonts w:ascii="Arial" w:hAnsi="Arial" w:cs="Arial"/>
          <w:sz w:val="20"/>
          <w:szCs w:val="20"/>
          <w:lang w:val="en-GB"/>
        </w:rPr>
        <w:t xml:space="preserve">, </w:t>
      </w:r>
      <w:r w:rsidR="00794A30">
        <w:rPr>
          <w:rFonts w:ascii="Arial" w:hAnsi="Arial" w:cs="Arial"/>
          <w:sz w:val="20"/>
          <w:szCs w:val="20"/>
          <w:lang w:val="en-GB"/>
        </w:rPr>
        <w:t>Journal of Materials Chemistry C</w:t>
      </w:r>
      <w:r w:rsidR="00794A30" w:rsidRPr="00B65A6B">
        <w:rPr>
          <w:rFonts w:ascii="Arial" w:hAnsi="Arial" w:cs="Arial"/>
          <w:sz w:val="20"/>
          <w:szCs w:val="20"/>
          <w:lang w:val="en-GB"/>
        </w:rPr>
        <w:t xml:space="preserve"> </w:t>
      </w:r>
      <w:r w:rsidR="00794A30">
        <w:rPr>
          <w:rFonts w:ascii="Arial" w:hAnsi="Arial" w:cs="Arial"/>
          <w:b/>
          <w:bCs/>
          <w:sz w:val="20"/>
          <w:szCs w:val="20"/>
          <w:lang w:val="en-GB"/>
        </w:rPr>
        <w:t>4</w:t>
      </w:r>
      <w:r w:rsidR="00794A30" w:rsidRPr="00B65A6B">
        <w:rPr>
          <w:rFonts w:ascii="Arial" w:hAnsi="Arial" w:cs="Arial"/>
          <w:sz w:val="20"/>
          <w:szCs w:val="20"/>
          <w:lang w:val="en-GB"/>
        </w:rPr>
        <w:t xml:space="preserve">, </w:t>
      </w:r>
      <w:r w:rsidR="00794A30" w:rsidRPr="000101CB">
        <w:rPr>
          <w:rFonts w:ascii="Arial" w:hAnsi="Arial" w:cs="Arial"/>
          <w:sz w:val="20"/>
          <w:szCs w:val="20"/>
        </w:rPr>
        <w:t>4889</w:t>
      </w:r>
      <w:r w:rsidR="00794A30" w:rsidRPr="00B65A6B">
        <w:rPr>
          <w:rFonts w:ascii="Arial" w:hAnsi="Arial" w:cs="Arial"/>
          <w:sz w:val="20"/>
          <w:szCs w:val="20"/>
          <w:lang w:val="en-GB"/>
        </w:rPr>
        <w:t xml:space="preserve"> (201</w:t>
      </w:r>
      <w:r w:rsidR="00794A30">
        <w:rPr>
          <w:rFonts w:ascii="Arial" w:hAnsi="Arial" w:cs="Arial"/>
          <w:sz w:val="20"/>
          <w:szCs w:val="20"/>
          <w:lang w:val="en-GB"/>
        </w:rPr>
        <w:t>6</w:t>
      </w:r>
      <w:r w:rsidR="00794A30" w:rsidRPr="00B65A6B">
        <w:rPr>
          <w:rFonts w:ascii="Arial" w:hAnsi="Arial" w:cs="Arial"/>
          <w:sz w:val="20"/>
          <w:szCs w:val="20"/>
          <w:lang w:val="en-GB"/>
        </w:rPr>
        <w:t>).</w:t>
      </w:r>
    </w:p>
    <w:p w:rsidR="00F908F6" w:rsidRPr="006B3824" w:rsidRDefault="00B65A6B" w:rsidP="00A6792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B33BF">
        <w:rPr>
          <w:rFonts w:ascii="Arial" w:hAnsi="Arial" w:cs="Arial"/>
          <w:sz w:val="20"/>
          <w:szCs w:val="20"/>
        </w:rPr>
        <w:t>[</w:t>
      </w:r>
      <w:r w:rsidR="006F373F">
        <w:rPr>
          <w:rFonts w:ascii="Arial" w:hAnsi="Arial" w:cs="Arial"/>
          <w:sz w:val="20"/>
          <w:szCs w:val="20"/>
        </w:rPr>
        <w:t>3</w:t>
      </w:r>
      <w:r w:rsidR="000B33BF">
        <w:rPr>
          <w:rFonts w:ascii="Arial" w:hAnsi="Arial" w:cs="Arial"/>
          <w:sz w:val="20"/>
          <w:szCs w:val="20"/>
        </w:rPr>
        <w:t xml:space="preserve">] </w:t>
      </w:r>
      <w:r w:rsidR="00A67927" w:rsidRPr="00A67927">
        <w:rPr>
          <w:rFonts w:ascii="Arial" w:hAnsi="Arial" w:cs="Arial"/>
          <w:sz w:val="20"/>
          <w:szCs w:val="20"/>
        </w:rPr>
        <w:t>J. A. Detwiler,</w:t>
      </w:r>
      <w:r w:rsidR="00693B7E">
        <w:rPr>
          <w:rFonts w:ascii="Arial" w:hAnsi="Arial" w:cs="Arial"/>
          <w:sz w:val="20"/>
          <w:szCs w:val="20"/>
        </w:rPr>
        <w:t xml:space="preserve"> </w:t>
      </w:r>
      <w:r w:rsidR="00693B7E">
        <w:rPr>
          <w:rFonts w:ascii="Arial" w:hAnsi="Arial" w:cs="Arial"/>
          <w:i/>
          <w:sz w:val="20"/>
          <w:szCs w:val="20"/>
        </w:rPr>
        <w:t>et al</w:t>
      </w:r>
      <w:r w:rsidR="00A67927" w:rsidRPr="00A67927">
        <w:rPr>
          <w:rFonts w:ascii="Arial" w:hAnsi="Arial" w:cs="Arial"/>
          <w:sz w:val="20"/>
          <w:szCs w:val="20"/>
        </w:rPr>
        <w:t xml:space="preserve">, Phys. Rev. B </w:t>
      </w:r>
      <w:r w:rsidR="00A67927" w:rsidRPr="007479E8">
        <w:rPr>
          <w:rFonts w:ascii="Arial" w:hAnsi="Arial" w:cs="Arial"/>
          <w:b/>
          <w:sz w:val="20"/>
          <w:szCs w:val="20"/>
        </w:rPr>
        <w:t>61</w:t>
      </w:r>
      <w:r w:rsidR="00A67927" w:rsidRPr="00A67927">
        <w:rPr>
          <w:rFonts w:ascii="Arial" w:hAnsi="Arial" w:cs="Arial"/>
          <w:sz w:val="20"/>
          <w:szCs w:val="20"/>
        </w:rPr>
        <w:t>, 402</w:t>
      </w:r>
      <w:r w:rsidR="00A67927">
        <w:rPr>
          <w:rFonts w:ascii="Arial" w:hAnsi="Arial" w:cs="Arial"/>
          <w:sz w:val="20"/>
          <w:szCs w:val="20"/>
        </w:rPr>
        <w:t xml:space="preserve"> </w:t>
      </w:r>
      <w:r w:rsidR="00A67927" w:rsidRPr="00A67927">
        <w:rPr>
          <w:rFonts w:ascii="Arial" w:hAnsi="Arial" w:cs="Arial"/>
          <w:sz w:val="20"/>
          <w:szCs w:val="20"/>
        </w:rPr>
        <w:t>(2000).</w:t>
      </w:r>
    </w:p>
    <w:sectPr w:rsidR="00F908F6" w:rsidRPr="006B3824" w:rsidSect="00450C97">
      <w:headerReference w:type="default" r:id="rId12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C3" w:rsidRDefault="006443C3">
      <w:r>
        <w:separator/>
      </w:r>
    </w:p>
  </w:endnote>
  <w:endnote w:type="continuationSeparator" w:id="0">
    <w:p w:rsidR="006443C3" w:rsidRDefault="0064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C3" w:rsidRDefault="006443C3">
      <w:r>
        <w:separator/>
      </w:r>
    </w:p>
  </w:footnote>
  <w:footnote w:type="continuationSeparator" w:id="0">
    <w:p w:rsidR="006443C3" w:rsidRDefault="0064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D15383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091A2B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091A2B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</w:t>
                          </w:r>
                          <w:r w:rsidR="00091A2B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7</w:t>
                          </w:r>
                          <w:r w:rsidR="008A1D84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091A2B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NATIONAL HIGH MAGNETIC FIELD </w:t>
                    </w:r>
                    <w:r w:rsidR="00A55035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LABORATORY</w:t>
                    </w:r>
                  </w:p>
                  <w:p w:rsidR="00F974C6" w:rsidRPr="00091A2B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</w:t>
                    </w:r>
                    <w:r w:rsidR="00091A2B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7</w:t>
                    </w:r>
                    <w:r w:rsidR="008A1D84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 </w:t>
                    </w:r>
                    <w:r w:rsidR="00F974C6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5145" cy="628015"/>
          <wp:effectExtent l="0" t="0" r="8255" b="635"/>
          <wp:docPr id="4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pf, Vivien">
    <w15:presenceInfo w15:providerId="AD" w15:userId="S-1-5-21-1229272821-838170752-1417001333-509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101CB"/>
    <w:rsid w:val="00020C55"/>
    <w:rsid w:val="0005031C"/>
    <w:rsid w:val="000506C1"/>
    <w:rsid w:val="000558AC"/>
    <w:rsid w:val="00066C4F"/>
    <w:rsid w:val="000736B9"/>
    <w:rsid w:val="00085670"/>
    <w:rsid w:val="00091A2B"/>
    <w:rsid w:val="000A1716"/>
    <w:rsid w:val="000A59A8"/>
    <w:rsid w:val="000B33BF"/>
    <w:rsid w:val="000E1D4F"/>
    <w:rsid w:val="00104A4C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A1959"/>
    <w:rsid w:val="001A6703"/>
    <w:rsid w:val="001D59E4"/>
    <w:rsid w:val="001E526E"/>
    <w:rsid w:val="001E5ECF"/>
    <w:rsid w:val="001E6BF4"/>
    <w:rsid w:val="002139C4"/>
    <w:rsid w:val="00231335"/>
    <w:rsid w:val="00232D29"/>
    <w:rsid w:val="00233DDD"/>
    <w:rsid w:val="00233F11"/>
    <w:rsid w:val="00241739"/>
    <w:rsid w:val="002426D5"/>
    <w:rsid w:val="002524EE"/>
    <w:rsid w:val="002529DB"/>
    <w:rsid w:val="00265A15"/>
    <w:rsid w:val="002660DA"/>
    <w:rsid w:val="00290223"/>
    <w:rsid w:val="002A3BF2"/>
    <w:rsid w:val="002A65D7"/>
    <w:rsid w:val="002B453D"/>
    <w:rsid w:val="002C7675"/>
    <w:rsid w:val="002D56D2"/>
    <w:rsid w:val="002E58B3"/>
    <w:rsid w:val="002F4F57"/>
    <w:rsid w:val="00306550"/>
    <w:rsid w:val="00312C04"/>
    <w:rsid w:val="00314DF9"/>
    <w:rsid w:val="00334CEB"/>
    <w:rsid w:val="00353094"/>
    <w:rsid w:val="003560D2"/>
    <w:rsid w:val="00363C8F"/>
    <w:rsid w:val="00367631"/>
    <w:rsid w:val="003679C8"/>
    <w:rsid w:val="00376D2C"/>
    <w:rsid w:val="003813E7"/>
    <w:rsid w:val="0038308B"/>
    <w:rsid w:val="00393065"/>
    <w:rsid w:val="003A1FF5"/>
    <w:rsid w:val="003A7346"/>
    <w:rsid w:val="003C6493"/>
    <w:rsid w:val="003D7D56"/>
    <w:rsid w:val="003E2F8E"/>
    <w:rsid w:val="003E5166"/>
    <w:rsid w:val="003F55A7"/>
    <w:rsid w:val="003F6E7E"/>
    <w:rsid w:val="00410D2C"/>
    <w:rsid w:val="00420894"/>
    <w:rsid w:val="00442FC2"/>
    <w:rsid w:val="00450C97"/>
    <w:rsid w:val="00482788"/>
    <w:rsid w:val="004833B1"/>
    <w:rsid w:val="00486FF9"/>
    <w:rsid w:val="0049187D"/>
    <w:rsid w:val="00491C5D"/>
    <w:rsid w:val="004A227C"/>
    <w:rsid w:val="004C7423"/>
    <w:rsid w:val="004C7666"/>
    <w:rsid w:val="004D73EC"/>
    <w:rsid w:val="004F160B"/>
    <w:rsid w:val="004F1AD2"/>
    <w:rsid w:val="004F709E"/>
    <w:rsid w:val="005034C0"/>
    <w:rsid w:val="00505551"/>
    <w:rsid w:val="00511F7E"/>
    <w:rsid w:val="005173CE"/>
    <w:rsid w:val="0053142A"/>
    <w:rsid w:val="0054210B"/>
    <w:rsid w:val="005452B9"/>
    <w:rsid w:val="00583BC3"/>
    <w:rsid w:val="005A1B84"/>
    <w:rsid w:val="005A6DAF"/>
    <w:rsid w:val="005C0167"/>
    <w:rsid w:val="005C4422"/>
    <w:rsid w:val="005C4667"/>
    <w:rsid w:val="005C5648"/>
    <w:rsid w:val="005D0CD6"/>
    <w:rsid w:val="00625028"/>
    <w:rsid w:val="00627F7D"/>
    <w:rsid w:val="006361AA"/>
    <w:rsid w:val="006443C3"/>
    <w:rsid w:val="006612DC"/>
    <w:rsid w:val="00665BA0"/>
    <w:rsid w:val="00672D41"/>
    <w:rsid w:val="00686832"/>
    <w:rsid w:val="00693B7E"/>
    <w:rsid w:val="006B3824"/>
    <w:rsid w:val="006C4440"/>
    <w:rsid w:val="006D745E"/>
    <w:rsid w:val="006E2CE0"/>
    <w:rsid w:val="006E4A9F"/>
    <w:rsid w:val="006F373F"/>
    <w:rsid w:val="007045BD"/>
    <w:rsid w:val="00706E1C"/>
    <w:rsid w:val="00714B04"/>
    <w:rsid w:val="007207FF"/>
    <w:rsid w:val="00731C19"/>
    <w:rsid w:val="00734E94"/>
    <w:rsid w:val="007479E8"/>
    <w:rsid w:val="00764FB5"/>
    <w:rsid w:val="00771745"/>
    <w:rsid w:val="00774A49"/>
    <w:rsid w:val="00794A30"/>
    <w:rsid w:val="007C0813"/>
    <w:rsid w:val="007D3105"/>
    <w:rsid w:val="007E2F28"/>
    <w:rsid w:val="007E7605"/>
    <w:rsid w:val="00805C87"/>
    <w:rsid w:val="00862CB5"/>
    <w:rsid w:val="008651FE"/>
    <w:rsid w:val="0086610E"/>
    <w:rsid w:val="00883638"/>
    <w:rsid w:val="008A0946"/>
    <w:rsid w:val="008A1D84"/>
    <w:rsid w:val="008B05B8"/>
    <w:rsid w:val="008C5788"/>
    <w:rsid w:val="008D3E50"/>
    <w:rsid w:val="008E3FB8"/>
    <w:rsid w:val="008E5BC5"/>
    <w:rsid w:val="008E5C85"/>
    <w:rsid w:val="008F35CC"/>
    <w:rsid w:val="008F6083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35223"/>
    <w:rsid w:val="00A45853"/>
    <w:rsid w:val="00A47AAA"/>
    <w:rsid w:val="00A52A6C"/>
    <w:rsid w:val="00A55035"/>
    <w:rsid w:val="00A67927"/>
    <w:rsid w:val="00A758E6"/>
    <w:rsid w:val="00A84EF0"/>
    <w:rsid w:val="00A86B09"/>
    <w:rsid w:val="00A93D74"/>
    <w:rsid w:val="00A94FC4"/>
    <w:rsid w:val="00A97CB0"/>
    <w:rsid w:val="00AC297F"/>
    <w:rsid w:val="00AC4AFE"/>
    <w:rsid w:val="00AD0C77"/>
    <w:rsid w:val="00AD3CDD"/>
    <w:rsid w:val="00AD6D3C"/>
    <w:rsid w:val="00AE142B"/>
    <w:rsid w:val="00AE67A0"/>
    <w:rsid w:val="00AF7C63"/>
    <w:rsid w:val="00B00CDB"/>
    <w:rsid w:val="00B172C3"/>
    <w:rsid w:val="00B25D4D"/>
    <w:rsid w:val="00B31401"/>
    <w:rsid w:val="00B45112"/>
    <w:rsid w:val="00B5585D"/>
    <w:rsid w:val="00B63250"/>
    <w:rsid w:val="00B65A6B"/>
    <w:rsid w:val="00B71405"/>
    <w:rsid w:val="00B75DC9"/>
    <w:rsid w:val="00B81887"/>
    <w:rsid w:val="00B86CD2"/>
    <w:rsid w:val="00B938F1"/>
    <w:rsid w:val="00B94321"/>
    <w:rsid w:val="00B95FCB"/>
    <w:rsid w:val="00B96080"/>
    <w:rsid w:val="00BA00BE"/>
    <w:rsid w:val="00BA5996"/>
    <w:rsid w:val="00BA7096"/>
    <w:rsid w:val="00BE2257"/>
    <w:rsid w:val="00BF3A4A"/>
    <w:rsid w:val="00C02989"/>
    <w:rsid w:val="00C076C7"/>
    <w:rsid w:val="00C13313"/>
    <w:rsid w:val="00C40042"/>
    <w:rsid w:val="00C61C7C"/>
    <w:rsid w:val="00C74D18"/>
    <w:rsid w:val="00C75A17"/>
    <w:rsid w:val="00C81666"/>
    <w:rsid w:val="00C83434"/>
    <w:rsid w:val="00C83EAA"/>
    <w:rsid w:val="00C91FC1"/>
    <w:rsid w:val="00C93F0D"/>
    <w:rsid w:val="00CA6625"/>
    <w:rsid w:val="00CB0819"/>
    <w:rsid w:val="00CB1A7C"/>
    <w:rsid w:val="00CB4058"/>
    <w:rsid w:val="00CC3331"/>
    <w:rsid w:val="00CC5B40"/>
    <w:rsid w:val="00CE3F90"/>
    <w:rsid w:val="00D01F6B"/>
    <w:rsid w:val="00D0313F"/>
    <w:rsid w:val="00D07879"/>
    <w:rsid w:val="00D13291"/>
    <w:rsid w:val="00D15383"/>
    <w:rsid w:val="00D1756D"/>
    <w:rsid w:val="00D60C7C"/>
    <w:rsid w:val="00D61E69"/>
    <w:rsid w:val="00D62EFC"/>
    <w:rsid w:val="00D65CBB"/>
    <w:rsid w:val="00D67B56"/>
    <w:rsid w:val="00D755BF"/>
    <w:rsid w:val="00D851F6"/>
    <w:rsid w:val="00DD44E5"/>
    <w:rsid w:val="00DE3216"/>
    <w:rsid w:val="00DF0879"/>
    <w:rsid w:val="00E00441"/>
    <w:rsid w:val="00E04AA8"/>
    <w:rsid w:val="00E04B24"/>
    <w:rsid w:val="00E07ED9"/>
    <w:rsid w:val="00E25473"/>
    <w:rsid w:val="00E34BC2"/>
    <w:rsid w:val="00E411D1"/>
    <w:rsid w:val="00E43BB4"/>
    <w:rsid w:val="00E4648E"/>
    <w:rsid w:val="00E5095B"/>
    <w:rsid w:val="00E57E61"/>
    <w:rsid w:val="00E60509"/>
    <w:rsid w:val="00E61D7E"/>
    <w:rsid w:val="00EA1E33"/>
    <w:rsid w:val="00EB489A"/>
    <w:rsid w:val="00EB515D"/>
    <w:rsid w:val="00EC6BC9"/>
    <w:rsid w:val="00EE09DF"/>
    <w:rsid w:val="00F148B9"/>
    <w:rsid w:val="00F23F2F"/>
    <w:rsid w:val="00F31351"/>
    <w:rsid w:val="00F31B06"/>
    <w:rsid w:val="00F43581"/>
    <w:rsid w:val="00F4530F"/>
    <w:rsid w:val="00F45B22"/>
    <w:rsid w:val="00F52161"/>
    <w:rsid w:val="00F52E02"/>
    <w:rsid w:val="00F54466"/>
    <w:rsid w:val="00F8198A"/>
    <w:rsid w:val="00F87B7E"/>
    <w:rsid w:val="00F908F6"/>
    <w:rsid w:val="00F935F1"/>
    <w:rsid w:val="00F94937"/>
    <w:rsid w:val="00F95583"/>
    <w:rsid w:val="00F974C6"/>
    <w:rsid w:val="00FB4399"/>
    <w:rsid w:val="00FE75A5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F4E0C-6675-458F-8928-F2B8DB4B0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NHMFL Research Report</vt:lpstr>
      <vt:lpstr>NHMFL Research Report</vt:lpstr>
    </vt:vector>
  </TitlesOfParts>
  <Company>NHMFL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2015-07-15T15:10:00Z</cp:lastPrinted>
  <dcterms:created xsi:type="dcterms:W3CDTF">2018-01-16T09:02:00Z</dcterms:created>
  <dcterms:modified xsi:type="dcterms:W3CDTF">2018-04-03T20:07:00Z</dcterms:modified>
</cp:coreProperties>
</file>