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A3C90" w14:textId="3E98EA4C" w:rsidR="00D17A6F" w:rsidRDefault="00334993" w:rsidP="007C1399">
      <w:pPr>
        <w:tabs>
          <w:tab w:val="left" w:pos="360"/>
        </w:tabs>
        <w:jc w:val="center"/>
        <w:rPr>
          <w:rFonts w:ascii="Arial" w:hAnsi="Arial" w:cs="Arial"/>
          <w:b/>
        </w:rPr>
      </w:pPr>
      <w:r>
        <w:rPr>
          <w:rFonts w:ascii="Arial" w:hAnsi="Arial" w:cs="Arial"/>
          <w:b/>
        </w:rPr>
        <w:t>Land-Use Change Drives Soil Carbon Composition in Subtropical and Tropical Peatlands</w:t>
      </w:r>
    </w:p>
    <w:p w14:paraId="19C8A168" w14:textId="7EE8CEAF" w:rsidR="00A94FC4" w:rsidRPr="006B3824" w:rsidRDefault="00237E34" w:rsidP="00246358">
      <w:pPr>
        <w:tabs>
          <w:tab w:val="left" w:pos="360"/>
        </w:tabs>
        <w:rPr>
          <w:rFonts w:ascii="Arial" w:hAnsi="Arial" w:cs="Arial"/>
          <w:sz w:val="20"/>
          <w:szCs w:val="20"/>
        </w:rPr>
      </w:pPr>
      <w:r w:rsidRPr="00237E34">
        <w:rPr>
          <w:rFonts w:ascii="Arial" w:hAnsi="Arial" w:cs="Arial"/>
          <w:sz w:val="20"/>
          <w:szCs w:val="20"/>
          <w:u w:val="single"/>
        </w:rPr>
        <w:t>Normand, A.E.</w:t>
      </w:r>
      <w:r>
        <w:rPr>
          <w:rFonts w:ascii="Arial" w:hAnsi="Arial" w:cs="Arial"/>
          <w:sz w:val="20"/>
          <w:szCs w:val="20"/>
        </w:rPr>
        <w:t xml:space="preserve"> (UF, Soil and Water Science</w:t>
      </w:r>
      <w:r w:rsidR="00840F02">
        <w:rPr>
          <w:rFonts w:ascii="Arial" w:hAnsi="Arial" w:cs="Arial"/>
          <w:sz w:val="20"/>
          <w:szCs w:val="20"/>
        </w:rPr>
        <w:t>s</w:t>
      </w:r>
      <w:r>
        <w:rPr>
          <w:rFonts w:ascii="Arial" w:hAnsi="Arial" w:cs="Arial"/>
          <w:sz w:val="20"/>
          <w:szCs w:val="20"/>
        </w:rPr>
        <w:t>);</w:t>
      </w:r>
      <w:r w:rsidRPr="00237E34">
        <w:rPr>
          <w:rFonts w:ascii="Arial" w:hAnsi="Arial" w:cs="Arial"/>
          <w:sz w:val="20"/>
          <w:szCs w:val="20"/>
        </w:rPr>
        <w:t xml:space="preserve"> </w:t>
      </w:r>
      <w:r w:rsidR="00840F02" w:rsidRPr="00237E34">
        <w:rPr>
          <w:rFonts w:ascii="Arial" w:hAnsi="Arial" w:cs="Arial"/>
          <w:sz w:val="20"/>
          <w:szCs w:val="20"/>
        </w:rPr>
        <w:t>Smith,</w:t>
      </w:r>
      <w:r w:rsidR="00840F02">
        <w:rPr>
          <w:rFonts w:ascii="Arial" w:hAnsi="Arial" w:cs="Arial"/>
          <w:sz w:val="20"/>
          <w:szCs w:val="20"/>
        </w:rPr>
        <w:t xml:space="preserve"> A.N. (UF, Chemistry); Clark, M.W. (UF, Soil and Water Sciences); Hazlett, C. (UF, Soil and Water Sciences); Long J.R. (UF, </w:t>
      </w:r>
      <w:r w:rsidR="00840F02" w:rsidRPr="00840F02">
        <w:rPr>
          <w:rFonts w:ascii="Arial" w:hAnsi="Arial" w:cs="Arial"/>
          <w:sz w:val="20"/>
          <w:szCs w:val="20"/>
        </w:rPr>
        <w:t>Department of Biochemistry and Molecular Biology</w:t>
      </w:r>
      <w:r w:rsidR="00840F02">
        <w:rPr>
          <w:rFonts w:ascii="Arial" w:hAnsi="Arial" w:cs="Arial"/>
          <w:sz w:val="20"/>
          <w:szCs w:val="20"/>
        </w:rPr>
        <w:t>)</w:t>
      </w:r>
      <w:r>
        <w:rPr>
          <w:rFonts w:ascii="Arial" w:hAnsi="Arial" w:cs="Arial"/>
          <w:sz w:val="20"/>
          <w:szCs w:val="20"/>
        </w:rPr>
        <w:t xml:space="preserve">; </w:t>
      </w:r>
      <w:r w:rsidRPr="00237E34">
        <w:rPr>
          <w:rFonts w:ascii="Arial" w:hAnsi="Arial" w:cs="Arial"/>
          <w:sz w:val="20"/>
          <w:szCs w:val="20"/>
        </w:rPr>
        <w:t>Reddy</w:t>
      </w:r>
      <w:r>
        <w:rPr>
          <w:rFonts w:ascii="Arial" w:hAnsi="Arial" w:cs="Arial"/>
          <w:sz w:val="20"/>
          <w:szCs w:val="20"/>
        </w:rPr>
        <w:t>, K.R. (UF, Soil and Water Science</w:t>
      </w:r>
      <w:r w:rsidR="00840F02">
        <w:rPr>
          <w:rFonts w:ascii="Arial" w:hAnsi="Arial" w:cs="Arial"/>
          <w:sz w:val="20"/>
          <w:szCs w:val="20"/>
        </w:rPr>
        <w:t>s</w:t>
      </w:r>
      <w:r>
        <w:rPr>
          <w:rFonts w:ascii="Arial" w:hAnsi="Arial" w:cs="Arial"/>
          <w:sz w:val="20"/>
          <w:szCs w:val="20"/>
        </w:rPr>
        <w:t>)</w:t>
      </w:r>
      <w:r w:rsidR="00EB515D" w:rsidRPr="006B3824">
        <w:rPr>
          <w:rFonts w:ascii="Arial" w:hAnsi="Arial" w:cs="Arial"/>
          <w:sz w:val="20"/>
          <w:szCs w:val="20"/>
        </w:rPr>
        <w:t xml:space="preserve"> </w:t>
      </w:r>
    </w:p>
    <w:p w14:paraId="19C8A169" w14:textId="76D1766E" w:rsidR="00A94FC4" w:rsidRPr="006B3824" w:rsidRDefault="00A94FC4" w:rsidP="00B0413B">
      <w:pPr>
        <w:pBdr>
          <w:bottom w:val="single" w:sz="12" w:space="0" w:color="auto"/>
        </w:pBdr>
        <w:tabs>
          <w:tab w:val="left" w:pos="360"/>
        </w:tabs>
        <w:rPr>
          <w:rFonts w:ascii="Arial" w:hAnsi="Arial" w:cs="Arial"/>
          <w:sz w:val="20"/>
          <w:szCs w:val="20"/>
        </w:rPr>
      </w:pPr>
    </w:p>
    <w:p w14:paraId="19C8A16A" w14:textId="4C87998F" w:rsidR="00A94FC4" w:rsidRPr="006B3824" w:rsidRDefault="00A94FC4" w:rsidP="0049187D">
      <w:pPr>
        <w:tabs>
          <w:tab w:val="left" w:pos="360"/>
        </w:tabs>
        <w:rPr>
          <w:rFonts w:ascii="Arial" w:hAnsi="Arial" w:cs="Arial"/>
          <w:sz w:val="20"/>
          <w:szCs w:val="20"/>
        </w:rPr>
      </w:pPr>
    </w:p>
    <w:p w14:paraId="19C8A16B" w14:textId="36805311"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14:paraId="42D0FF1C" w14:textId="533EEA11" w:rsidR="00CE2679" w:rsidRPr="00CE2679" w:rsidRDefault="006B3824" w:rsidP="00CE2679">
      <w:pPr>
        <w:tabs>
          <w:tab w:val="left" w:pos="360"/>
        </w:tabs>
        <w:rPr>
          <w:rFonts w:ascii="Arial" w:hAnsi="Arial" w:cs="Arial"/>
          <w:sz w:val="20"/>
          <w:szCs w:val="20"/>
        </w:rPr>
      </w:pPr>
      <w:r w:rsidRPr="006B3824">
        <w:rPr>
          <w:rFonts w:ascii="Arial" w:hAnsi="Arial" w:cs="Arial"/>
          <w:sz w:val="20"/>
          <w:szCs w:val="20"/>
        </w:rPr>
        <w:tab/>
      </w:r>
      <w:r w:rsidR="00CE2679" w:rsidRPr="00CE2679">
        <w:rPr>
          <w:rFonts w:ascii="Arial" w:hAnsi="Arial" w:cs="Arial"/>
          <w:sz w:val="20"/>
          <w:szCs w:val="20"/>
        </w:rPr>
        <w:t>Impacted peatlands contribute approximately 25% of all CO</w:t>
      </w:r>
      <w:r w:rsidR="00CE2679" w:rsidRPr="00CE2679">
        <w:rPr>
          <w:rFonts w:ascii="Arial" w:hAnsi="Arial" w:cs="Arial"/>
          <w:sz w:val="20"/>
          <w:szCs w:val="20"/>
          <w:vertAlign w:val="subscript"/>
        </w:rPr>
        <w:t>2</w:t>
      </w:r>
      <w:r w:rsidR="00CE2679" w:rsidRPr="00CE2679">
        <w:rPr>
          <w:rFonts w:ascii="Arial" w:hAnsi="Arial" w:cs="Arial"/>
          <w:sz w:val="20"/>
          <w:szCs w:val="20"/>
        </w:rPr>
        <w:t xml:space="preserve"> emissions from the land use sector (Bonn et al., </w:t>
      </w:r>
      <w:r w:rsidR="00CE2679">
        <w:rPr>
          <w:rFonts w:ascii="Arial" w:hAnsi="Arial" w:cs="Arial"/>
          <w:sz w:val="20"/>
          <w:szCs w:val="20"/>
        </w:rPr>
        <w:t>2014), and p</w:t>
      </w:r>
      <w:r w:rsidR="00CE2679" w:rsidRPr="00CE2679">
        <w:rPr>
          <w:rFonts w:ascii="Arial" w:hAnsi="Arial" w:cs="Arial"/>
          <w:sz w:val="20"/>
          <w:szCs w:val="20"/>
        </w:rPr>
        <w:t>eatland degradation is currently intensifying in subtropical and tropical regions</w:t>
      </w:r>
      <w:r w:rsidR="00CE2679">
        <w:rPr>
          <w:rFonts w:ascii="Arial" w:hAnsi="Arial" w:cs="Arial"/>
          <w:sz w:val="20"/>
          <w:szCs w:val="20"/>
        </w:rPr>
        <w:t xml:space="preserve">. </w:t>
      </w:r>
      <w:r w:rsidR="00CE2679" w:rsidRPr="00CE2679">
        <w:rPr>
          <w:rFonts w:ascii="Arial" w:hAnsi="Arial" w:cs="Arial"/>
          <w:sz w:val="20"/>
          <w:szCs w:val="20"/>
        </w:rPr>
        <w:t xml:space="preserve">Tropical peatlands are relatively poorly understood compared </w:t>
      </w:r>
      <w:r w:rsidR="00CE2679">
        <w:rPr>
          <w:rFonts w:ascii="Arial" w:hAnsi="Arial" w:cs="Arial"/>
          <w:sz w:val="20"/>
          <w:szCs w:val="20"/>
        </w:rPr>
        <w:t xml:space="preserve">to northern peatlands, and soil carbon (C) composition </w:t>
      </w:r>
      <w:r w:rsidR="00CE2679" w:rsidRPr="00CE2679">
        <w:rPr>
          <w:rFonts w:ascii="Arial" w:hAnsi="Arial" w:cs="Arial"/>
          <w:sz w:val="20"/>
          <w:szCs w:val="20"/>
        </w:rPr>
        <w:t>differ widely.</w:t>
      </w:r>
    </w:p>
    <w:p w14:paraId="19C8A16D" w14:textId="2FA679A0" w:rsidR="00B75DC9" w:rsidRPr="006B3824" w:rsidRDefault="002928BA" w:rsidP="00CE2679">
      <w:pPr>
        <w:tabs>
          <w:tab w:val="left" w:pos="360"/>
        </w:tabs>
        <w:rPr>
          <w:rFonts w:ascii="Arial" w:hAnsi="Arial" w:cs="Arial"/>
          <w:sz w:val="20"/>
          <w:szCs w:val="20"/>
        </w:rPr>
      </w:pPr>
      <w:r w:rsidRPr="002928BA">
        <w:rPr>
          <w:rFonts w:ascii="Arial" w:hAnsi="Arial" w:cs="Arial"/>
          <w:noProof/>
          <w:sz w:val="20"/>
          <w:szCs w:val="20"/>
          <w:lang w:eastAsia="en-US"/>
        </w:rPr>
        <w:drawing>
          <wp:anchor distT="0" distB="0" distL="114300" distR="114300" simplePos="0" relativeHeight="251661312" behindDoc="0" locked="0" layoutInCell="1" allowOverlap="1" wp14:anchorId="50039776" wp14:editId="237647DF">
            <wp:simplePos x="0" y="0"/>
            <wp:positionH relativeFrom="column">
              <wp:posOffset>2934335</wp:posOffset>
            </wp:positionH>
            <wp:positionV relativeFrom="paragraph">
              <wp:posOffset>297815</wp:posOffset>
            </wp:positionV>
            <wp:extent cx="3493770" cy="2856865"/>
            <wp:effectExtent l="0" t="0" r="11430" b="0"/>
            <wp:wrapTight wrapText="bothSides">
              <wp:wrapPolygon edited="0">
                <wp:start x="1727" y="0"/>
                <wp:lineTo x="1727" y="3073"/>
                <wp:lineTo x="314" y="6145"/>
                <wp:lineTo x="0" y="6337"/>
                <wp:lineTo x="0" y="12099"/>
                <wp:lineTo x="1570" y="15363"/>
                <wp:lineTo x="1727" y="20164"/>
                <wp:lineTo x="3455" y="21125"/>
                <wp:lineTo x="6281" y="21317"/>
                <wp:lineTo x="21043" y="21317"/>
                <wp:lineTo x="21514" y="20357"/>
                <wp:lineTo x="21514" y="0"/>
                <wp:lineTo x="172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765" r="12324"/>
                    <a:stretch/>
                  </pic:blipFill>
                  <pic:spPr bwMode="auto">
                    <a:xfrm>
                      <a:off x="0" y="0"/>
                      <a:ext cx="3493770" cy="2856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2679">
        <w:rPr>
          <w:rFonts w:ascii="Arial" w:hAnsi="Arial" w:cs="Arial"/>
          <w:sz w:val="20"/>
          <w:szCs w:val="20"/>
        </w:rPr>
        <w:t>We</w:t>
      </w:r>
      <w:r w:rsidR="00CE2679" w:rsidRPr="00CE2679">
        <w:rPr>
          <w:rFonts w:ascii="Arial" w:hAnsi="Arial" w:cs="Arial"/>
          <w:sz w:val="20"/>
          <w:szCs w:val="20"/>
        </w:rPr>
        <w:t xml:space="preserve"> aimed to further explore how land-use impacts affect the SOC chemical composition of subtropical and tropical peatlands. This information is key to understand the impacts that progressive land conversion can have on ecosystem services of peatland soils.</w:t>
      </w:r>
      <w:r w:rsidR="00FB4399">
        <w:rPr>
          <w:rFonts w:ascii="Arial" w:hAnsi="Arial" w:cs="Arial"/>
          <w:sz w:val="20"/>
          <w:szCs w:val="20"/>
        </w:rPr>
        <w:tab/>
      </w:r>
      <w:r w:rsidR="00B75DC9">
        <w:rPr>
          <w:rFonts w:ascii="Arial" w:hAnsi="Arial" w:cs="Arial"/>
          <w:sz w:val="20"/>
          <w:szCs w:val="20"/>
        </w:rPr>
        <w:t xml:space="preserve"> </w:t>
      </w:r>
    </w:p>
    <w:p w14:paraId="19C8A16F" w14:textId="52C9F3EF" w:rsidR="00B75DC9" w:rsidRPr="00B65CCF" w:rsidRDefault="00FB4399" w:rsidP="0049187D">
      <w:pPr>
        <w:tabs>
          <w:tab w:val="left" w:pos="360"/>
        </w:tabs>
        <w:rPr>
          <w:rFonts w:ascii="Arial" w:hAnsi="Arial" w:cs="Arial"/>
          <w:sz w:val="20"/>
          <w:szCs w:val="20"/>
        </w:rPr>
      </w:pPr>
      <w:r>
        <w:rPr>
          <w:rFonts w:ascii="Arial" w:hAnsi="Arial" w:cs="Arial"/>
          <w:sz w:val="20"/>
          <w:szCs w:val="20"/>
        </w:rPr>
        <w:tab/>
      </w:r>
      <w:r w:rsidR="00862CB5" w:rsidRPr="006B3824">
        <w:rPr>
          <w:rFonts w:ascii="Arial" w:hAnsi="Arial" w:cs="Arial"/>
          <w:sz w:val="20"/>
          <w:szCs w:val="20"/>
        </w:rPr>
        <w:t xml:space="preserve"> </w:t>
      </w:r>
    </w:p>
    <w:p w14:paraId="19C8A170" w14:textId="049C5912"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19C8A172" w14:textId="3D8BB867" w:rsidR="002524EE" w:rsidRPr="006B3824" w:rsidRDefault="006B3824" w:rsidP="0049187D">
      <w:pPr>
        <w:tabs>
          <w:tab w:val="left" w:pos="360"/>
        </w:tabs>
        <w:rPr>
          <w:rFonts w:ascii="Arial" w:hAnsi="Arial" w:cs="Arial"/>
          <w:sz w:val="20"/>
          <w:szCs w:val="20"/>
        </w:rPr>
      </w:pPr>
      <w:r>
        <w:rPr>
          <w:rFonts w:ascii="Arial" w:hAnsi="Arial" w:cs="Arial"/>
          <w:sz w:val="20"/>
          <w:szCs w:val="20"/>
        </w:rPr>
        <w:tab/>
      </w:r>
      <w:r w:rsidR="00D17A6F" w:rsidRPr="00D17A6F">
        <w:rPr>
          <w:rFonts w:ascii="Arial" w:hAnsi="Arial" w:cs="Arial"/>
          <w:sz w:val="20"/>
          <w:szCs w:val="20"/>
        </w:rPr>
        <w:t xml:space="preserve">We quantified the molecular composition and stability of soil organic matter carbon </w:t>
      </w:r>
      <w:r w:rsidR="00CE2679">
        <w:rPr>
          <w:rFonts w:ascii="Arial" w:hAnsi="Arial" w:cs="Arial"/>
          <w:sz w:val="20"/>
          <w:szCs w:val="20"/>
        </w:rPr>
        <w:t>from 39 subtropical and tropical</w:t>
      </w:r>
      <w:r w:rsidR="00D17A6F" w:rsidRPr="00D17A6F">
        <w:rPr>
          <w:rFonts w:ascii="Arial" w:hAnsi="Arial" w:cs="Arial"/>
          <w:sz w:val="20"/>
          <w:szCs w:val="20"/>
        </w:rPr>
        <w:t xml:space="preserve"> peatlands using solid-state </w:t>
      </w:r>
      <w:r w:rsidR="00D17A6F" w:rsidRPr="00D17A6F">
        <w:rPr>
          <w:rFonts w:ascii="Arial" w:hAnsi="Arial" w:cs="Arial"/>
          <w:sz w:val="20"/>
          <w:szCs w:val="20"/>
          <w:vertAlign w:val="superscript"/>
        </w:rPr>
        <w:t>13</w:t>
      </w:r>
      <w:r w:rsidR="00D17A6F" w:rsidRPr="00D17A6F">
        <w:rPr>
          <w:rFonts w:ascii="Arial" w:hAnsi="Arial" w:cs="Arial"/>
          <w:sz w:val="20"/>
          <w:szCs w:val="20"/>
        </w:rPr>
        <w:t xml:space="preserve">C nuclear magnetic resonance (NMR) spectroscopy. </w:t>
      </w:r>
      <w:r w:rsidR="00246358">
        <w:rPr>
          <w:rFonts w:ascii="Arial" w:hAnsi="Arial" w:cs="Arial"/>
          <w:sz w:val="20"/>
          <w:szCs w:val="20"/>
        </w:rPr>
        <w:t>CPTOSS</w:t>
      </w:r>
      <w:r w:rsidR="00246358" w:rsidRPr="00DA1407">
        <w:rPr>
          <w:rFonts w:ascii="Arial" w:hAnsi="Arial" w:cs="Arial"/>
          <w:sz w:val="20"/>
          <w:szCs w:val="20"/>
        </w:rPr>
        <w:t xml:space="preserve"> </w:t>
      </w:r>
      <w:r w:rsidR="00246358" w:rsidRPr="00D80DB8">
        <w:rPr>
          <w:rFonts w:ascii="Arial" w:hAnsi="Arial" w:cs="Arial"/>
          <w:sz w:val="20"/>
          <w:szCs w:val="20"/>
          <w:vertAlign w:val="superscript"/>
        </w:rPr>
        <w:t>13</w:t>
      </w:r>
      <w:r w:rsidR="00246358" w:rsidRPr="00DA1407">
        <w:rPr>
          <w:rFonts w:ascii="Arial" w:hAnsi="Arial" w:cs="Arial"/>
          <w:sz w:val="20"/>
          <w:szCs w:val="20"/>
        </w:rPr>
        <w:t xml:space="preserve">C </w:t>
      </w:r>
      <w:r w:rsidR="00246358">
        <w:rPr>
          <w:rFonts w:ascii="Arial" w:hAnsi="Arial" w:cs="Arial"/>
          <w:sz w:val="20"/>
          <w:szCs w:val="20"/>
        </w:rPr>
        <w:t>S</w:t>
      </w:r>
      <w:r w:rsidR="001C32EB">
        <w:rPr>
          <w:rFonts w:ascii="Arial" w:hAnsi="Arial" w:cs="Arial"/>
          <w:sz w:val="20"/>
          <w:szCs w:val="20"/>
        </w:rPr>
        <w:t xml:space="preserve">olid </w:t>
      </w:r>
      <w:r w:rsidR="00246358">
        <w:rPr>
          <w:rFonts w:ascii="Arial" w:hAnsi="Arial" w:cs="Arial"/>
          <w:sz w:val="20"/>
          <w:szCs w:val="20"/>
        </w:rPr>
        <w:t>S</w:t>
      </w:r>
      <w:r w:rsidR="001C32EB">
        <w:rPr>
          <w:rFonts w:ascii="Arial" w:hAnsi="Arial" w:cs="Arial"/>
          <w:sz w:val="20"/>
          <w:szCs w:val="20"/>
        </w:rPr>
        <w:t>tate</w:t>
      </w:r>
      <w:r w:rsidR="00246358">
        <w:rPr>
          <w:rFonts w:ascii="Arial" w:hAnsi="Arial" w:cs="Arial"/>
          <w:sz w:val="20"/>
          <w:szCs w:val="20"/>
        </w:rPr>
        <w:t xml:space="preserve"> NMR</w:t>
      </w:r>
      <w:r w:rsidR="00246358" w:rsidRPr="00DA1407">
        <w:rPr>
          <w:rFonts w:ascii="Arial" w:hAnsi="Arial" w:cs="Arial"/>
          <w:sz w:val="20"/>
          <w:szCs w:val="20"/>
        </w:rPr>
        <w:t xml:space="preserve"> </w:t>
      </w:r>
      <w:r w:rsidR="00246358">
        <w:rPr>
          <w:rFonts w:ascii="Arial" w:hAnsi="Arial" w:cs="Arial"/>
          <w:sz w:val="20"/>
          <w:szCs w:val="20"/>
        </w:rPr>
        <w:t>sprectra of dried, ground samples were obtained using a Bruker Avance II 500 MHz Spectrometer with a 3.2 mm H/C/N MAS probe at the AMRIS Facility. Spectra peaks were integrated to determine percent of C functional groups: carboxyl</w:t>
      </w:r>
      <w:r w:rsidR="00246358" w:rsidRPr="00DA1407">
        <w:rPr>
          <w:rFonts w:ascii="Arial" w:hAnsi="Arial" w:cs="Arial"/>
          <w:sz w:val="20"/>
          <w:szCs w:val="20"/>
        </w:rPr>
        <w:t xml:space="preserve">, </w:t>
      </w:r>
      <w:r w:rsidR="00246358">
        <w:rPr>
          <w:rFonts w:ascii="Arial" w:hAnsi="Arial" w:cs="Arial"/>
          <w:sz w:val="20"/>
          <w:szCs w:val="20"/>
        </w:rPr>
        <w:t>aromatic, O-alk</w:t>
      </w:r>
      <w:r w:rsidR="00840F02">
        <w:rPr>
          <w:rFonts w:ascii="Arial" w:hAnsi="Arial" w:cs="Arial"/>
          <w:sz w:val="20"/>
          <w:szCs w:val="20"/>
        </w:rPr>
        <w:t>yl, methoxyl, and alkyl</w:t>
      </w:r>
      <w:r w:rsidR="00D17A6F">
        <w:rPr>
          <w:rFonts w:ascii="Arial" w:hAnsi="Arial" w:cs="Arial"/>
          <w:sz w:val="20"/>
          <w:szCs w:val="20"/>
        </w:rPr>
        <w:t xml:space="preserve"> C</w:t>
      </w:r>
      <w:r w:rsidR="00246358">
        <w:rPr>
          <w:rFonts w:ascii="Arial" w:hAnsi="Arial" w:cs="Arial"/>
          <w:sz w:val="20"/>
          <w:szCs w:val="20"/>
        </w:rPr>
        <w:t>.</w:t>
      </w:r>
      <w:r w:rsidR="00AB70C0">
        <w:rPr>
          <w:rFonts w:ascii="Arial" w:hAnsi="Arial" w:cs="Arial"/>
          <w:sz w:val="20"/>
          <w:szCs w:val="20"/>
        </w:rPr>
        <w:t xml:space="preserve"> </w:t>
      </w:r>
      <w:r w:rsidR="00CE2679" w:rsidRPr="00CE2679">
        <w:rPr>
          <w:rFonts w:ascii="Arial" w:hAnsi="Arial" w:cs="Arial"/>
          <w:sz w:val="20"/>
          <w:szCs w:val="20"/>
        </w:rPr>
        <w:t>From these sites, four groups of peatlands were further targeted for more analysis</w:t>
      </w:r>
      <w:r w:rsidR="00CE2679">
        <w:rPr>
          <w:rFonts w:ascii="Arial" w:hAnsi="Arial" w:cs="Arial"/>
          <w:sz w:val="20"/>
          <w:szCs w:val="20"/>
        </w:rPr>
        <w:t xml:space="preserve"> to compare impacts of land use change</w:t>
      </w:r>
      <w:r w:rsidR="00CE2679" w:rsidRPr="00CE2679">
        <w:rPr>
          <w:rFonts w:ascii="Arial" w:hAnsi="Arial" w:cs="Arial"/>
          <w:sz w:val="20"/>
          <w:szCs w:val="20"/>
        </w:rPr>
        <w:t>: Florida Everglades, Eastern Indonesian</w:t>
      </w:r>
      <w:r w:rsidR="00CE2679">
        <w:rPr>
          <w:rFonts w:ascii="Arial" w:hAnsi="Arial" w:cs="Arial"/>
          <w:sz w:val="20"/>
          <w:szCs w:val="20"/>
        </w:rPr>
        <w:t xml:space="preserve">, Western Indonesian, </w:t>
      </w:r>
      <w:r w:rsidR="00CE2679" w:rsidRPr="00CE2679">
        <w:rPr>
          <w:rFonts w:ascii="Arial" w:hAnsi="Arial" w:cs="Arial"/>
          <w:sz w:val="20"/>
          <w:szCs w:val="20"/>
        </w:rPr>
        <w:t>and No</w:t>
      </w:r>
      <w:r w:rsidR="00CE2679">
        <w:rPr>
          <w:rFonts w:ascii="Arial" w:hAnsi="Arial" w:cs="Arial"/>
          <w:sz w:val="20"/>
          <w:szCs w:val="20"/>
        </w:rPr>
        <w:t>rth Carolina Pocosin peatlands</w:t>
      </w:r>
      <w:r w:rsidR="00CE2679" w:rsidRPr="00CE2679">
        <w:rPr>
          <w:rFonts w:ascii="Arial" w:hAnsi="Arial" w:cs="Arial"/>
          <w:sz w:val="20"/>
          <w:szCs w:val="20"/>
        </w:rPr>
        <w:t>.</w:t>
      </w:r>
    </w:p>
    <w:p w14:paraId="0D0300E6" w14:textId="77777777" w:rsidR="007C1399" w:rsidRDefault="007C1399" w:rsidP="0049187D">
      <w:pPr>
        <w:tabs>
          <w:tab w:val="left" w:pos="360"/>
        </w:tabs>
        <w:rPr>
          <w:rFonts w:ascii="Arial" w:hAnsi="Arial" w:cs="Arial"/>
          <w:b/>
          <w:sz w:val="20"/>
          <w:szCs w:val="20"/>
        </w:rPr>
      </w:pPr>
    </w:p>
    <w:p w14:paraId="19C8A173" w14:textId="586953E1" w:rsidR="002524EE" w:rsidRPr="006B3824" w:rsidRDefault="007C1399" w:rsidP="0049187D">
      <w:pPr>
        <w:tabs>
          <w:tab w:val="left" w:pos="360"/>
        </w:tabs>
        <w:rPr>
          <w:rFonts w:ascii="Arial" w:hAnsi="Arial" w:cs="Arial"/>
          <w:b/>
          <w:sz w:val="20"/>
          <w:szCs w:val="20"/>
        </w:rPr>
      </w:pPr>
      <w:r>
        <w:rPr>
          <w:rFonts w:ascii="Arial" w:hAnsi="Arial" w:cs="Arial"/>
          <w:noProof/>
          <w:sz w:val="20"/>
          <w:szCs w:val="20"/>
          <w:lang w:eastAsia="en-US"/>
        </w:rPr>
        <mc:AlternateContent>
          <mc:Choice Requires="wps">
            <w:drawing>
              <wp:anchor distT="0" distB="0" distL="114300" distR="114300" simplePos="0" relativeHeight="251660287" behindDoc="0" locked="0" layoutInCell="1" allowOverlap="1" wp14:anchorId="19C8A194" wp14:editId="311EFE00">
                <wp:simplePos x="0" y="0"/>
                <wp:positionH relativeFrom="column">
                  <wp:posOffset>3509010</wp:posOffset>
                </wp:positionH>
                <wp:positionV relativeFrom="paragraph">
                  <wp:posOffset>-635</wp:posOffset>
                </wp:positionV>
                <wp:extent cx="3032125" cy="5581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55816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8A1A7" w14:textId="0C6EAB58" w:rsidR="00AA3C70" w:rsidRPr="007C1399" w:rsidRDefault="00AA3C70" w:rsidP="00376D2C">
                            <w:pPr>
                              <w:rPr>
                                <w:rFonts w:ascii="Arial" w:hAnsi="Arial" w:cs="Arial"/>
                                <w:sz w:val="18"/>
                                <w:szCs w:val="18"/>
                              </w:rPr>
                            </w:pPr>
                            <w:r w:rsidRPr="007C1399">
                              <w:rPr>
                                <w:rFonts w:ascii="Arial" w:hAnsi="Arial" w:cs="Arial"/>
                                <w:sz w:val="18"/>
                                <w:szCs w:val="18"/>
                              </w:rPr>
                              <w:t>Fig.</w:t>
                            </w:r>
                            <w:r w:rsidR="002928BA" w:rsidRPr="007C1399">
                              <w:rPr>
                                <w:rFonts w:ascii="Arial" w:hAnsi="Arial" w:cs="Arial"/>
                                <w:sz w:val="18"/>
                                <w:szCs w:val="18"/>
                              </w:rPr>
                              <w:t>1</w:t>
                            </w:r>
                            <w:r w:rsidR="003118BC" w:rsidRPr="007C1399">
                              <w:rPr>
                                <w:rFonts w:ascii="Arial" w:hAnsi="Arial" w:cs="Arial"/>
                                <w:sz w:val="18"/>
                                <w:szCs w:val="18"/>
                              </w:rPr>
                              <w:t xml:space="preserve"> </w:t>
                            </w:r>
                            <w:r w:rsidR="00543234" w:rsidRPr="007C1399">
                              <w:rPr>
                                <w:rFonts w:ascii="Arial" w:hAnsi="Arial" w:cs="Arial"/>
                                <w:sz w:val="18"/>
                                <w:szCs w:val="18"/>
                              </w:rPr>
                              <w:t xml:space="preserve">Principal component analysis of subtropical and tropical peatlands shows differences in C composition due to vegetation inputs and land-use.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3pt;margin-top:-.05pt;width:238.75pt;height:43.9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" filled="f" stroked="f">
                <v:textbox>
                  <w:txbxContent>
                    <w:p w14:paraId="19C8A1A7" w14:textId="0C6EAB58" w:rsidR="00AA3C70" w:rsidRPr="007C1399" w:rsidRDefault="00AA3C70" w:rsidP="00376D2C">
                      <w:pPr>
                        <w:rPr>
                          <w:rFonts w:ascii="Arial" w:hAnsi="Arial" w:cs="Arial"/>
                          <w:sz w:val="18"/>
                          <w:szCs w:val="18"/>
                        </w:rPr>
                      </w:pPr>
                      <w:r w:rsidRPr="007C1399">
                        <w:rPr>
                          <w:rFonts w:ascii="Arial" w:hAnsi="Arial" w:cs="Arial"/>
                          <w:sz w:val="18"/>
                          <w:szCs w:val="18"/>
                        </w:rPr>
                        <w:t>Fig.</w:t>
                      </w:r>
                      <w:r w:rsidR="002928BA" w:rsidRPr="007C1399">
                        <w:rPr>
                          <w:rFonts w:ascii="Arial" w:hAnsi="Arial" w:cs="Arial"/>
                          <w:sz w:val="18"/>
                          <w:szCs w:val="18"/>
                        </w:rPr>
                        <w:t>1</w:t>
                      </w:r>
                      <w:r w:rsidR="003118BC" w:rsidRPr="007C1399">
                        <w:rPr>
                          <w:rFonts w:ascii="Arial" w:hAnsi="Arial" w:cs="Arial"/>
                          <w:sz w:val="18"/>
                          <w:szCs w:val="18"/>
                        </w:rPr>
                        <w:t xml:space="preserve"> </w:t>
                      </w:r>
                      <w:r w:rsidR="00543234" w:rsidRPr="007C1399">
                        <w:rPr>
                          <w:rFonts w:ascii="Arial" w:hAnsi="Arial" w:cs="Arial"/>
                          <w:sz w:val="18"/>
                          <w:szCs w:val="18"/>
                        </w:rPr>
                        <w:t xml:space="preserve">Principal component analysis of subtropical and tropical peatlands shows differences in C composition due to vegetation inputs and land-use. </w:t>
                      </w:r>
                    </w:p>
                  </w:txbxContent>
                </v:textbox>
                <w10:wrap type="square"/>
              </v:shape>
            </w:pict>
          </mc:Fallback>
        </mc:AlternateContent>
      </w:r>
      <w:r w:rsidR="002524EE" w:rsidRPr="006B3824">
        <w:rPr>
          <w:rFonts w:ascii="Arial" w:hAnsi="Arial" w:cs="Arial"/>
          <w:b/>
          <w:sz w:val="20"/>
          <w:szCs w:val="20"/>
        </w:rPr>
        <w:t>Results and Discussion</w:t>
      </w:r>
    </w:p>
    <w:p w14:paraId="19C8A176" w14:textId="7CF869D5" w:rsidR="00E25473" w:rsidRPr="006B3824" w:rsidRDefault="006B3824" w:rsidP="002928BA">
      <w:pPr>
        <w:tabs>
          <w:tab w:val="left" w:pos="360"/>
        </w:tabs>
        <w:rPr>
          <w:rFonts w:ascii="Arial" w:hAnsi="Arial" w:cs="Arial"/>
          <w:sz w:val="20"/>
          <w:szCs w:val="20"/>
        </w:rPr>
      </w:pPr>
      <w:r>
        <w:rPr>
          <w:rFonts w:ascii="Arial" w:hAnsi="Arial" w:cs="Arial"/>
          <w:sz w:val="20"/>
          <w:szCs w:val="20"/>
        </w:rPr>
        <w:tab/>
      </w:r>
      <w:r w:rsidR="002928BA">
        <w:rPr>
          <w:rFonts w:ascii="Arial" w:hAnsi="Arial" w:cs="Arial"/>
          <w:sz w:val="20"/>
          <w:szCs w:val="20"/>
        </w:rPr>
        <w:t xml:space="preserve">Soil C composition differed </w:t>
      </w:r>
      <w:r w:rsidR="002928BA" w:rsidRPr="002928BA">
        <w:rPr>
          <w:rFonts w:ascii="Arial" w:hAnsi="Arial" w:cs="Arial"/>
          <w:sz w:val="20"/>
          <w:szCs w:val="20"/>
        </w:rPr>
        <w:t xml:space="preserve">in subtropical and tropical peatland functional groups </w:t>
      </w:r>
      <w:r w:rsidR="002928BA">
        <w:rPr>
          <w:rFonts w:ascii="Arial" w:hAnsi="Arial" w:cs="Arial"/>
          <w:sz w:val="20"/>
          <w:szCs w:val="20"/>
        </w:rPr>
        <w:t xml:space="preserve">based on vegetation (p=0.006) and land use (0.001). </w:t>
      </w:r>
      <w:r w:rsidR="002928BA" w:rsidRPr="002928BA">
        <w:rPr>
          <w:rFonts w:ascii="Arial" w:hAnsi="Arial" w:cs="Arial"/>
          <w:sz w:val="20"/>
          <w:szCs w:val="20"/>
        </w:rPr>
        <w:t xml:space="preserve"> </w:t>
      </w:r>
      <w:r w:rsidR="002928BA">
        <w:rPr>
          <w:rFonts w:ascii="Arial" w:hAnsi="Arial" w:cs="Arial"/>
          <w:sz w:val="20"/>
          <w:szCs w:val="20"/>
        </w:rPr>
        <w:t>Peat formed from herbaceous vegetation with minimal disturbance consisted of more oxygenated and single bonded carbon</w:t>
      </w:r>
      <w:r w:rsidR="00543234">
        <w:rPr>
          <w:rFonts w:ascii="Arial" w:hAnsi="Arial" w:cs="Arial"/>
          <w:sz w:val="20"/>
          <w:szCs w:val="20"/>
        </w:rPr>
        <w:t xml:space="preserve"> (Fig. 1)</w:t>
      </w:r>
      <w:r w:rsidR="002928BA">
        <w:rPr>
          <w:rFonts w:ascii="Arial" w:hAnsi="Arial" w:cs="Arial"/>
          <w:sz w:val="20"/>
          <w:szCs w:val="20"/>
        </w:rPr>
        <w:t xml:space="preserve">. Land use impacts resulted in increased saturated or double bond C. </w:t>
      </w:r>
      <w:r w:rsidR="002928BA" w:rsidRPr="002928BA">
        <w:rPr>
          <w:rFonts w:ascii="Arial" w:hAnsi="Arial" w:cs="Arial"/>
          <w:sz w:val="20"/>
          <w:szCs w:val="20"/>
        </w:rPr>
        <w:t>Sites that were only drained, cleared, or burned had a higher proportion of alkyl C compared to sites impacted by crop production</w:t>
      </w:r>
      <w:r w:rsidR="002928BA">
        <w:rPr>
          <w:rFonts w:ascii="Arial" w:hAnsi="Arial" w:cs="Arial"/>
          <w:sz w:val="20"/>
          <w:szCs w:val="20"/>
        </w:rPr>
        <w:t>, and p</w:t>
      </w:r>
      <w:r w:rsidR="002928BA" w:rsidRPr="002928BA">
        <w:rPr>
          <w:rFonts w:ascii="Arial" w:hAnsi="Arial" w:cs="Arial"/>
          <w:sz w:val="20"/>
          <w:szCs w:val="20"/>
        </w:rPr>
        <w:t>lanting trees after drainage further increased alkyl C</w:t>
      </w:r>
      <w:r w:rsidR="00543234">
        <w:rPr>
          <w:rFonts w:ascii="Arial" w:hAnsi="Arial" w:cs="Arial"/>
          <w:sz w:val="20"/>
          <w:szCs w:val="20"/>
        </w:rPr>
        <w:t>.</w:t>
      </w:r>
      <w:r w:rsidR="002928BA" w:rsidRPr="002928BA">
        <w:rPr>
          <w:rFonts w:ascii="Arial" w:hAnsi="Arial" w:cs="Arial"/>
          <w:sz w:val="20"/>
          <w:szCs w:val="20"/>
        </w:rPr>
        <w:t xml:space="preserve"> </w:t>
      </w:r>
      <w:r w:rsidR="002928BA">
        <w:rPr>
          <w:rFonts w:ascii="Arial" w:hAnsi="Arial" w:cs="Arial"/>
          <w:sz w:val="20"/>
          <w:szCs w:val="20"/>
        </w:rPr>
        <w:t>which resulted in increased accumulation of a</w:t>
      </w:r>
      <w:bookmarkStart w:id="0" w:name="_GoBack"/>
      <w:bookmarkEnd w:id="0"/>
      <w:r w:rsidR="002928BA">
        <w:rPr>
          <w:rFonts w:ascii="Arial" w:hAnsi="Arial" w:cs="Arial"/>
          <w:sz w:val="20"/>
          <w:szCs w:val="20"/>
        </w:rPr>
        <w:t xml:space="preserve">romatic C compared to sites not impacted by agriculture. </w:t>
      </w:r>
      <w:r w:rsidR="00543234" w:rsidRPr="002928BA">
        <w:rPr>
          <w:rFonts w:ascii="Arial" w:hAnsi="Arial" w:cs="Arial"/>
          <w:sz w:val="20"/>
          <w:szCs w:val="20"/>
        </w:rPr>
        <w:t>Agricultural production in the Everglades and Eastern Indonesia peatlands resulted in more accumulation of aromatic C compared to sites not impacted by agriculture</w:t>
      </w:r>
      <w:r w:rsidR="00543234">
        <w:rPr>
          <w:rFonts w:ascii="Arial" w:hAnsi="Arial" w:cs="Arial"/>
          <w:sz w:val="20"/>
          <w:szCs w:val="20"/>
        </w:rPr>
        <w:t>.</w:t>
      </w:r>
      <w:r w:rsidR="002928BA" w:rsidRPr="002928BA">
        <w:rPr>
          <w:rFonts w:ascii="Arial" w:hAnsi="Arial" w:cs="Arial"/>
          <w:sz w:val="20"/>
          <w:szCs w:val="20"/>
        </w:rPr>
        <w:t xml:space="preserve"> Restoration </w:t>
      </w:r>
      <w:r w:rsidR="00543234">
        <w:rPr>
          <w:rFonts w:ascii="Arial" w:hAnsi="Arial" w:cs="Arial"/>
          <w:sz w:val="20"/>
          <w:szCs w:val="20"/>
        </w:rPr>
        <w:t>restored</w:t>
      </w:r>
      <w:r w:rsidR="002928BA" w:rsidRPr="002928BA">
        <w:rPr>
          <w:rFonts w:ascii="Arial" w:hAnsi="Arial" w:cs="Arial"/>
          <w:sz w:val="20"/>
          <w:szCs w:val="20"/>
        </w:rPr>
        <w:t xml:space="preserve"> </w:t>
      </w:r>
      <w:r w:rsidR="00543234">
        <w:rPr>
          <w:rFonts w:ascii="Arial" w:hAnsi="Arial" w:cs="Arial"/>
          <w:sz w:val="20"/>
          <w:szCs w:val="20"/>
        </w:rPr>
        <w:t>the proportion of</w:t>
      </w:r>
      <w:r w:rsidR="002928BA" w:rsidRPr="002928BA">
        <w:rPr>
          <w:rFonts w:ascii="Arial" w:hAnsi="Arial" w:cs="Arial"/>
          <w:sz w:val="20"/>
          <w:szCs w:val="20"/>
        </w:rPr>
        <w:t xml:space="preserve"> O-alkyl C </w:t>
      </w:r>
      <w:r w:rsidR="00543234">
        <w:rPr>
          <w:rFonts w:ascii="Arial" w:hAnsi="Arial" w:cs="Arial"/>
          <w:sz w:val="20"/>
          <w:szCs w:val="20"/>
        </w:rPr>
        <w:t>to reference conditions</w:t>
      </w:r>
      <w:r w:rsidR="002928BA" w:rsidRPr="002928BA">
        <w:rPr>
          <w:rFonts w:ascii="Arial" w:hAnsi="Arial" w:cs="Arial"/>
          <w:sz w:val="20"/>
          <w:szCs w:val="20"/>
        </w:rPr>
        <w:t>.</w:t>
      </w:r>
    </w:p>
    <w:p w14:paraId="19C8A177" w14:textId="4D91DE4E" w:rsidR="00E25473" w:rsidRPr="006B3824" w:rsidRDefault="00E25473" w:rsidP="0049187D">
      <w:pPr>
        <w:tabs>
          <w:tab w:val="left" w:pos="360"/>
        </w:tabs>
        <w:rPr>
          <w:rFonts w:ascii="Arial" w:hAnsi="Arial" w:cs="Arial"/>
          <w:sz w:val="20"/>
          <w:szCs w:val="20"/>
        </w:rPr>
      </w:pPr>
    </w:p>
    <w:p w14:paraId="19C8A178" w14:textId="75D1FFAD"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w:t>
      </w:r>
    </w:p>
    <w:p w14:paraId="19C8A17A" w14:textId="4EB451C9" w:rsidR="00734E94" w:rsidRPr="006B3824" w:rsidRDefault="006B3824" w:rsidP="0049187D">
      <w:pPr>
        <w:tabs>
          <w:tab w:val="left" w:pos="360"/>
        </w:tabs>
        <w:rPr>
          <w:rFonts w:ascii="Arial" w:hAnsi="Arial" w:cs="Arial"/>
          <w:sz w:val="20"/>
          <w:szCs w:val="20"/>
        </w:rPr>
      </w:pPr>
      <w:r>
        <w:rPr>
          <w:rFonts w:ascii="Arial" w:hAnsi="Arial" w:cs="Arial"/>
          <w:sz w:val="20"/>
          <w:szCs w:val="20"/>
        </w:rPr>
        <w:tab/>
      </w:r>
      <w:r w:rsidR="00543234" w:rsidRPr="00543234">
        <w:rPr>
          <w:rFonts w:ascii="Arial" w:hAnsi="Arial" w:cs="Arial"/>
          <w:sz w:val="20"/>
          <w:szCs w:val="20"/>
        </w:rPr>
        <w:t>Results from this study highlight the drastic chang</w:t>
      </w:r>
      <w:r w:rsidR="00543234">
        <w:rPr>
          <w:rFonts w:ascii="Arial" w:hAnsi="Arial" w:cs="Arial"/>
          <w:sz w:val="20"/>
          <w:szCs w:val="20"/>
        </w:rPr>
        <w:t>es long term land-use has on soil C</w:t>
      </w:r>
      <w:r w:rsidR="00543234" w:rsidRPr="00543234">
        <w:rPr>
          <w:rFonts w:ascii="Arial" w:hAnsi="Arial" w:cs="Arial"/>
          <w:sz w:val="20"/>
          <w:szCs w:val="20"/>
        </w:rPr>
        <w:t xml:space="preserve"> compos</w:t>
      </w:r>
      <w:r w:rsidR="00543234">
        <w:rPr>
          <w:rFonts w:ascii="Arial" w:hAnsi="Arial" w:cs="Arial"/>
          <w:sz w:val="20"/>
          <w:szCs w:val="20"/>
        </w:rPr>
        <w:t xml:space="preserve">ition from peatland ecosystems resulting in the loss of </w:t>
      </w:r>
      <w:r w:rsidR="00543234" w:rsidRPr="00543234">
        <w:rPr>
          <w:rFonts w:ascii="Arial" w:hAnsi="Arial" w:cs="Arial"/>
          <w:sz w:val="20"/>
          <w:szCs w:val="20"/>
        </w:rPr>
        <w:t>labile C</w:t>
      </w:r>
      <w:r w:rsidR="00543234">
        <w:rPr>
          <w:rFonts w:ascii="Arial" w:hAnsi="Arial" w:cs="Arial"/>
          <w:sz w:val="20"/>
          <w:szCs w:val="20"/>
        </w:rPr>
        <w:t xml:space="preserve"> and accumulation of alkyl and aromatic C depending on land use practices.</w:t>
      </w:r>
      <w:r w:rsidR="00543234" w:rsidRPr="00543234">
        <w:rPr>
          <w:rFonts w:ascii="Arial" w:hAnsi="Arial" w:cs="Arial"/>
          <w:sz w:val="20"/>
          <w:szCs w:val="20"/>
        </w:rPr>
        <w:t xml:space="preserve"> Restoration of peatlands may replenish the soil profile with O-alkyl C </w:t>
      </w:r>
      <w:r w:rsidR="00543234">
        <w:rPr>
          <w:rFonts w:ascii="Arial" w:hAnsi="Arial" w:cs="Arial"/>
          <w:sz w:val="20"/>
          <w:szCs w:val="20"/>
        </w:rPr>
        <w:t>to reference conditions.</w:t>
      </w:r>
    </w:p>
    <w:p w14:paraId="5750CC38" w14:textId="76CC73C3" w:rsidR="00D17A6F" w:rsidRDefault="00D17A6F" w:rsidP="00FB4399">
      <w:pPr>
        <w:tabs>
          <w:tab w:val="left" w:pos="360"/>
        </w:tabs>
        <w:rPr>
          <w:rFonts w:ascii="Arial" w:hAnsi="Arial" w:cs="Arial"/>
          <w:b/>
          <w:sz w:val="20"/>
          <w:szCs w:val="20"/>
        </w:rPr>
      </w:pPr>
    </w:p>
    <w:p w14:paraId="19C8A17B" w14:textId="4D373A82"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19C8A191" w14:textId="4D293438" w:rsidR="00F908F6" w:rsidRDefault="00FB4399" w:rsidP="0049187D">
      <w:pPr>
        <w:tabs>
          <w:tab w:val="left" w:pos="360"/>
        </w:tabs>
        <w:rPr>
          <w:rFonts w:ascii="Arial" w:hAnsi="Arial" w:cs="Arial"/>
          <w:sz w:val="20"/>
          <w:szCs w:val="20"/>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491C5D">
        <w:rPr>
          <w:rFonts w:ascii="Arial" w:eastAsia="Times New Roman" w:hAnsi="Arial" w:cs="Arial"/>
          <w:sz w:val="20"/>
          <w:szCs w:val="20"/>
          <w:lang w:eastAsia="en-US"/>
        </w:rPr>
        <w:t xml:space="preserve">. </w:t>
      </w:r>
      <w:r w:rsidRPr="00FB4399">
        <w:rPr>
          <w:rFonts w:ascii="Arial" w:hAnsi="Arial" w:cs="Arial"/>
          <w:sz w:val="20"/>
          <w:szCs w:val="20"/>
        </w:rPr>
        <w:t xml:space="preserve"> </w:t>
      </w:r>
      <w:r w:rsidR="00CE3A4E" w:rsidRPr="00CE3A4E">
        <w:rPr>
          <w:rFonts w:ascii="Arial" w:hAnsi="Arial" w:cs="Arial"/>
          <w:sz w:val="20"/>
          <w:szCs w:val="20"/>
        </w:rPr>
        <w:t>This material is based upon work supported by the NSF GRFP under Grant No. DGE-13</w:t>
      </w:r>
      <w:r w:rsidR="00543234">
        <w:rPr>
          <w:rFonts w:ascii="Arial" w:hAnsi="Arial" w:cs="Arial"/>
          <w:sz w:val="20"/>
          <w:szCs w:val="20"/>
        </w:rPr>
        <w:t>15138</w:t>
      </w:r>
      <w:r w:rsidR="00CE3A4E" w:rsidRPr="00CE3A4E">
        <w:rPr>
          <w:rFonts w:ascii="Arial" w:hAnsi="Arial" w:cs="Arial"/>
          <w:sz w:val="20"/>
          <w:szCs w:val="20"/>
        </w:rPr>
        <w:t xml:space="preserve"> </w:t>
      </w:r>
      <w:r w:rsidR="00F30ADB">
        <w:rPr>
          <w:rFonts w:ascii="Arial" w:hAnsi="Arial" w:cs="Arial"/>
          <w:sz w:val="20"/>
          <w:szCs w:val="20"/>
        </w:rPr>
        <w:t xml:space="preserve">and </w:t>
      </w:r>
      <w:r w:rsidR="00543234">
        <w:rPr>
          <w:rFonts w:ascii="Arial" w:hAnsi="Arial" w:cs="Arial"/>
          <w:sz w:val="20"/>
          <w:szCs w:val="20"/>
        </w:rPr>
        <w:t xml:space="preserve">the </w:t>
      </w:r>
      <w:r w:rsidR="00CE3A4E" w:rsidRPr="00CE3A4E">
        <w:rPr>
          <w:rFonts w:ascii="Arial" w:hAnsi="Arial" w:cs="Arial"/>
          <w:sz w:val="20"/>
          <w:szCs w:val="20"/>
        </w:rPr>
        <w:t xml:space="preserve">NSF </w:t>
      </w:r>
      <w:r w:rsidR="00FD644B">
        <w:rPr>
          <w:rFonts w:ascii="Arial" w:hAnsi="Arial" w:cs="Arial"/>
          <w:sz w:val="20"/>
          <w:szCs w:val="20"/>
        </w:rPr>
        <w:t xml:space="preserve">GRIP </w:t>
      </w:r>
      <w:r w:rsidR="00CE3A4E" w:rsidRPr="00CE3A4E">
        <w:rPr>
          <w:rFonts w:ascii="Arial" w:hAnsi="Arial" w:cs="Arial"/>
          <w:sz w:val="20"/>
          <w:szCs w:val="20"/>
        </w:rPr>
        <w:t xml:space="preserve">travel </w:t>
      </w:r>
      <w:r w:rsidR="00543234">
        <w:rPr>
          <w:rFonts w:ascii="Arial" w:hAnsi="Arial" w:cs="Arial"/>
          <w:sz w:val="20"/>
          <w:szCs w:val="20"/>
        </w:rPr>
        <w:t>award</w:t>
      </w:r>
      <w:r w:rsidR="003416C1">
        <w:rPr>
          <w:rFonts w:ascii="Arial" w:hAnsi="Arial" w:cs="Arial"/>
          <w:sz w:val="20"/>
          <w:szCs w:val="20"/>
        </w:rPr>
        <w:t>.</w:t>
      </w:r>
    </w:p>
    <w:p w14:paraId="73FDCA6C" w14:textId="77777777" w:rsidR="00543234" w:rsidRPr="003A4E85" w:rsidRDefault="00543234" w:rsidP="0049187D">
      <w:pPr>
        <w:tabs>
          <w:tab w:val="left" w:pos="360"/>
        </w:tabs>
        <w:rPr>
          <w:rFonts w:ascii="Arial" w:hAnsi="Arial" w:cs="Arial"/>
          <w:sz w:val="20"/>
          <w:szCs w:val="20"/>
        </w:rPr>
      </w:pPr>
    </w:p>
    <w:sectPr w:rsidR="00543234" w:rsidRPr="003A4E85" w:rsidSect="00450C97">
      <w:headerReference w:type="default" r:id="rId12"/>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88264" w14:textId="77777777" w:rsidR="00CA4938" w:rsidRDefault="00CA4938">
      <w:r>
        <w:separator/>
      </w:r>
    </w:p>
  </w:endnote>
  <w:endnote w:type="continuationSeparator" w:id="0">
    <w:p w14:paraId="4B010A0A" w14:textId="77777777" w:rsidR="00CA4938" w:rsidRDefault="00CA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B29CE" w14:textId="77777777" w:rsidR="00CA4938" w:rsidRDefault="00CA4938">
      <w:r>
        <w:separator/>
      </w:r>
    </w:p>
  </w:footnote>
  <w:footnote w:type="continuationSeparator" w:id="0">
    <w:p w14:paraId="2870A850" w14:textId="77777777" w:rsidR="00CA4938" w:rsidRDefault="00CA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A19D" w14:textId="77777777" w:rsidR="00AA3C70" w:rsidRDefault="00AA3C70"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19C8A1A2" wp14:editId="19C8A1A3">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2039C" w14:textId="77777777" w:rsidR="007C1399" w:rsidRPr="00091A2B" w:rsidRDefault="007C1399" w:rsidP="007C1399">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14:paraId="2ED163DF" w14:textId="77777777" w:rsidR="007C1399" w:rsidRPr="00091A2B" w:rsidRDefault="007C1399" w:rsidP="007C1399">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19C8A1A9" w14:textId="4B5434FF" w:rsidR="00AA3C70" w:rsidRPr="00306550" w:rsidRDefault="00AA3C70" w:rsidP="001E6BF4">
                          <w:pPr>
                            <w:jc w:val="center"/>
                            <w:rPr>
                              <w:rFonts w:ascii="Arial" w:hAnsi="Arial" w:cs="Arial"/>
                              <w:b/>
                              <w:color w:val="17365D"/>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14:paraId="7882039C" w14:textId="77777777" w:rsidR="007C1399" w:rsidRPr="00091A2B" w:rsidRDefault="007C1399" w:rsidP="007C1399">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14:paraId="2ED163DF" w14:textId="77777777" w:rsidR="007C1399" w:rsidRPr="00091A2B" w:rsidRDefault="007C1399" w:rsidP="007C1399">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19C8A1A9" w14:textId="4B5434FF" w:rsidR="00AA3C70" w:rsidRPr="00306550" w:rsidRDefault="00AA3C70" w:rsidP="001E6BF4">
                    <w:pPr>
                      <w:jc w:val="center"/>
                      <w:rPr>
                        <w:rFonts w:ascii="Arial" w:hAnsi="Arial" w:cs="Arial"/>
                        <w:b/>
                        <w:color w:val="17365D"/>
                        <w:sz w:val="22"/>
                        <w:szCs w:val="22"/>
                      </w:rPr>
                    </w:pPr>
                  </w:p>
                </w:txbxContent>
              </v:textbox>
            </v:shape>
          </w:pict>
        </mc:Fallback>
      </mc:AlternateContent>
    </w:r>
    <w:r>
      <w:rPr>
        <w:rFonts w:ascii="Arial" w:hAnsi="Arial" w:cs="Arial"/>
        <w:b/>
        <w:bCs/>
        <w:smallCaps/>
        <w:noProof/>
        <w:color w:val="1F497D"/>
        <w:spacing w:val="5"/>
        <w:sz w:val="22"/>
        <w:szCs w:val="22"/>
        <w:lang w:eastAsia="en-US"/>
      </w:rPr>
      <w:drawing>
        <wp:inline distT="0" distB="0" distL="0" distR="0" wp14:anchorId="19C8A1A4" wp14:editId="3721EF7B">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221AD"/>
    <w:rsid w:val="000372C7"/>
    <w:rsid w:val="000558AC"/>
    <w:rsid w:val="000736B9"/>
    <w:rsid w:val="000A1716"/>
    <w:rsid w:val="000A59A8"/>
    <w:rsid w:val="000A6637"/>
    <w:rsid w:val="000E1D4F"/>
    <w:rsid w:val="000E547A"/>
    <w:rsid w:val="00104A4C"/>
    <w:rsid w:val="001075E4"/>
    <w:rsid w:val="00113D92"/>
    <w:rsid w:val="00120180"/>
    <w:rsid w:val="0014131B"/>
    <w:rsid w:val="00141FE9"/>
    <w:rsid w:val="00155AD2"/>
    <w:rsid w:val="001639A5"/>
    <w:rsid w:val="00164585"/>
    <w:rsid w:val="00167606"/>
    <w:rsid w:val="0018419E"/>
    <w:rsid w:val="0018697C"/>
    <w:rsid w:val="00187023"/>
    <w:rsid w:val="001B33D4"/>
    <w:rsid w:val="001C32EB"/>
    <w:rsid w:val="001D4FC5"/>
    <w:rsid w:val="001E526E"/>
    <w:rsid w:val="001E5ECF"/>
    <w:rsid w:val="001E6BF4"/>
    <w:rsid w:val="00231335"/>
    <w:rsid w:val="00233F11"/>
    <w:rsid w:val="00237E34"/>
    <w:rsid w:val="00241739"/>
    <w:rsid w:val="002426D5"/>
    <w:rsid w:val="00246358"/>
    <w:rsid w:val="002524EE"/>
    <w:rsid w:val="00265A15"/>
    <w:rsid w:val="00290223"/>
    <w:rsid w:val="002928BA"/>
    <w:rsid w:val="002C7675"/>
    <w:rsid w:val="002F195F"/>
    <w:rsid w:val="00306550"/>
    <w:rsid w:val="003100DA"/>
    <w:rsid w:val="003118BC"/>
    <w:rsid w:val="00312C04"/>
    <w:rsid w:val="00334993"/>
    <w:rsid w:val="00334CEB"/>
    <w:rsid w:val="003416C1"/>
    <w:rsid w:val="003560D2"/>
    <w:rsid w:val="00363C8F"/>
    <w:rsid w:val="00376D2C"/>
    <w:rsid w:val="00387D38"/>
    <w:rsid w:val="00393065"/>
    <w:rsid w:val="003A1FF5"/>
    <w:rsid w:val="003A4E85"/>
    <w:rsid w:val="003C4C19"/>
    <w:rsid w:val="003C6493"/>
    <w:rsid w:val="003E2F8E"/>
    <w:rsid w:val="003F55A7"/>
    <w:rsid w:val="003F6E7E"/>
    <w:rsid w:val="00410D2C"/>
    <w:rsid w:val="00420894"/>
    <w:rsid w:val="00450C97"/>
    <w:rsid w:val="00486FF9"/>
    <w:rsid w:val="0049187D"/>
    <w:rsid w:val="00491C5D"/>
    <w:rsid w:val="004A227C"/>
    <w:rsid w:val="004A545D"/>
    <w:rsid w:val="004F160B"/>
    <w:rsid w:val="00511F7E"/>
    <w:rsid w:val="005173CE"/>
    <w:rsid w:val="0053142A"/>
    <w:rsid w:val="00543234"/>
    <w:rsid w:val="005452B9"/>
    <w:rsid w:val="00583077"/>
    <w:rsid w:val="00583BC3"/>
    <w:rsid w:val="005A1B84"/>
    <w:rsid w:val="005C4667"/>
    <w:rsid w:val="005C5648"/>
    <w:rsid w:val="005E508A"/>
    <w:rsid w:val="00625028"/>
    <w:rsid w:val="00627F7D"/>
    <w:rsid w:val="006612DC"/>
    <w:rsid w:val="00672D41"/>
    <w:rsid w:val="006762E0"/>
    <w:rsid w:val="006B3824"/>
    <w:rsid w:val="006C1448"/>
    <w:rsid w:val="006C1A7A"/>
    <w:rsid w:val="006D745E"/>
    <w:rsid w:val="006E2CE0"/>
    <w:rsid w:val="006E4A9F"/>
    <w:rsid w:val="006F23AB"/>
    <w:rsid w:val="007207FF"/>
    <w:rsid w:val="00721610"/>
    <w:rsid w:val="00731C19"/>
    <w:rsid w:val="00734E94"/>
    <w:rsid w:val="00764C3F"/>
    <w:rsid w:val="00764FB5"/>
    <w:rsid w:val="00774A49"/>
    <w:rsid w:val="007C0813"/>
    <w:rsid w:val="007C1399"/>
    <w:rsid w:val="007D3105"/>
    <w:rsid w:val="007E2D2D"/>
    <w:rsid w:val="007E2F28"/>
    <w:rsid w:val="00840F02"/>
    <w:rsid w:val="00862CB5"/>
    <w:rsid w:val="00883638"/>
    <w:rsid w:val="00890E9B"/>
    <w:rsid w:val="008B05B8"/>
    <w:rsid w:val="008C5788"/>
    <w:rsid w:val="008E3087"/>
    <w:rsid w:val="008E5BC5"/>
    <w:rsid w:val="008E5C85"/>
    <w:rsid w:val="008F35CC"/>
    <w:rsid w:val="009648AC"/>
    <w:rsid w:val="00973254"/>
    <w:rsid w:val="009A39F6"/>
    <w:rsid w:val="009A3F73"/>
    <w:rsid w:val="009B41B2"/>
    <w:rsid w:val="009C318D"/>
    <w:rsid w:val="009C3B19"/>
    <w:rsid w:val="009C3DF0"/>
    <w:rsid w:val="009C7F31"/>
    <w:rsid w:val="009D39A4"/>
    <w:rsid w:val="009E4F1E"/>
    <w:rsid w:val="00A10DEE"/>
    <w:rsid w:val="00A1227A"/>
    <w:rsid w:val="00A22BF9"/>
    <w:rsid w:val="00A44FAC"/>
    <w:rsid w:val="00A55035"/>
    <w:rsid w:val="00A93030"/>
    <w:rsid w:val="00A94FC4"/>
    <w:rsid w:val="00AA3312"/>
    <w:rsid w:val="00AA3C70"/>
    <w:rsid w:val="00AB70C0"/>
    <w:rsid w:val="00AC297F"/>
    <w:rsid w:val="00AC4AFE"/>
    <w:rsid w:val="00AE142B"/>
    <w:rsid w:val="00B00CDB"/>
    <w:rsid w:val="00B0413B"/>
    <w:rsid w:val="00B25D4D"/>
    <w:rsid w:val="00B45112"/>
    <w:rsid w:val="00B5585D"/>
    <w:rsid w:val="00B65CCF"/>
    <w:rsid w:val="00B71405"/>
    <w:rsid w:val="00B75DC9"/>
    <w:rsid w:val="00B94321"/>
    <w:rsid w:val="00B95FCB"/>
    <w:rsid w:val="00B96080"/>
    <w:rsid w:val="00BA00BE"/>
    <w:rsid w:val="00BA7096"/>
    <w:rsid w:val="00BD62A3"/>
    <w:rsid w:val="00BE2257"/>
    <w:rsid w:val="00C02989"/>
    <w:rsid w:val="00C076C7"/>
    <w:rsid w:val="00C13313"/>
    <w:rsid w:val="00C30AB9"/>
    <w:rsid w:val="00C75A17"/>
    <w:rsid w:val="00C81666"/>
    <w:rsid w:val="00C83434"/>
    <w:rsid w:val="00C83EAA"/>
    <w:rsid w:val="00C93F0D"/>
    <w:rsid w:val="00CA4938"/>
    <w:rsid w:val="00CA6625"/>
    <w:rsid w:val="00CB0819"/>
    <w:rsid w:val="00CB1A7C"/>
    <w:rsid w:val="00CB4058"/>
    <w:rsid w:val="00CC5B40"/>
    <w:rsid w:val="00CE2679"/>
    <w:rsid w:val="00CE3A4E"/>
    <w:rsid w:val="00CE3F90"/>
    <w:rsid w:val="00CF7B81"/>
    <w:rsid w:val="00D01F6B"/>
    <w:rsid w:val="00D0313F"/>
    <w:rsid w:val="00D05EE5"/>
    <w:rsid w:val="00D07879"/>
    <w:rsid w:val="00D1756D"/>
    <w:rsid w:val="00D17A6F"/>
    <w:rsid w:val="00D65CBB"/>
    <w:rsid w:val="00D67B56"/>
    <w:rsid w:val="00D851F6"/>
    <w:rsid w:val="00DD44E5"/>
    <w:rsid w:val="00E04B24"/>
    <w:rsid w:val="00E07ED9"/>
    <w:rsid w:val="00E25473"/>
    <w:rsid w:val="00E411D1"/>
    <w:rsid w:val="00E43BB4"/>
    <w:rsid w:val="00E57E61"/>
    <w:rsid w:val="00EA1E33"/>
    <w:rsid w:val="00EB489A"/>
    <w:rsid w:val="00EB515D"/>
    <w:rsid w:val="00EB6787"/>
    <w:rsid w:val="00F2168E"/>
    <w:rsid w:val="00F23F2F"/>
    <w:rsid w:val="00F30ADB"/>
    <w:rsid w:val="00F31351"/>
    <w:rsid w:val="00F31B06"/>
    <w:rsid w:val="00F43581"/>
    <w:rsid w:val="00F4530F"/>
    <w:rsid w:val="00F45B22"/>
    <w:rsid w:val="00F54466"/>
    <w:rsid w:val="00F8198A"/>
    <w:rsid w:val="00F908F6"/>
    <w:rsid w:val="00F95583"/>
    <w:rsid w:val="00F974C6"/>
    <w:rsid w:val="00FB4399"/>
    <w:rsid w:val="00FC7B38"/>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19C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2</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2010-10-01T13:54:00Z</cp:lastPrinted>
  <dcterms:created xsi:type="dcterms:W3CDTF">2017-12-29T21:40:00Z</dcterms:created>
  <dcterms:modified xsi:type="dcterms:W3CDTF">2018-04-04T20:14:00Z</dcterms:modified>
</cp:coreProperties>
</file>