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49FD7" w14:textId="2F57D5AF" w:rsidR="00C75A17" w:rsidRPr="00A71B77" w:rsidRDefault="00A71B77" w:rsidP="00A71B77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A71B77">
        <w:rPr>
          <w:rFonts w:ascii="Arial" w:hAnsi="Arial" w:cs="Arial"/>
          <w:b/>
        </w:rPr>
        <w:t>High magnetic field study of hex</w:t>
      </w:r>
      <w:r w:rsidR="00DE4167">
        <w:rPr>
          <w:rFonts w:ascii="Arial" w:hAnsi="Arial" w:cs="Arial"/>
          <w:b/>
        </w:rPr>
        <w:t>a</w:t>
      </w:r>
      <w:r w:rsidRPr="00A71B77">
        <w:rPr>
          <w:rFonts w:ascii="Arial" w:hAnsi="Arial" w:cs="Arial"/>
          <w:b/>
        </w:rPr>
        <w:t>gonal rare earth indate</w:t>
      </w:r>
    </w:p>
    <w:p w14:paraId="7E14BE9D" w14:textId="77777777" w:rsidR="003E2F8E" w:rsidRPr="00A71B77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CE1801F" w14:textId="012A1711" w:rsidR="00A94FC4" w:rsidRPr="006B3824" w:rsidRDefault="00A71B77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Kim, </w:t>
      </w:r>
      <w:r w:rsidR="00685DCB">
        <w:rPr>
          <w:rFonts w:ascii="Arial" w:hAnsi="Arial" w:cs="Arial"/>
          <w:sz w:val="20"/>
          <w:szCs w:val="20"/>
        </w:rPr>
        <w:t xml:space="preserve">J.W.; </w:t>
      </w:r>
      <w:r w:rsidR="00EE5CE1">
        <w:rPr>
          <w:rFonts w:ascii="Arial" w:hAnsi="Arial" w:cs="Arial"/>
          <w:sz w:val="20"/>
          <w:szCs w:val="20"/>
        </w:rPr>
        <w:t xml:space="preserve">Li, </w:t>
      </w:r>
      <w:r w:rsidR="00685DCB">
        <w:rPr>
          <w:rFonts w:ascii="Arial" w:hAnsi="Arial" w:cs="Arial"/>
          <w:sz w:val="20"/>
          <w:szCs w:val="20"/>
        </w:rPr>
        <w:t xml:space="preserve">Y.; </w:t>
      </w:r>
      <w:r w:rsidRPr="00A71B77">
        <w:rPr>
          <w:rFonts w:ascii="Arial" w:hAnsi="Arial" w:cs="Arial"/>
          <w:sz w:val="20"/>
          <w:szCs w:val="20"/>
          <w:u w:val="single"/>
        </w:rPr>
        <w:t>Cheong</w:t>
      </w:r>
      <w:r w:rsidR="00685DCB">
        <w:rPr>
          <w:rFonts w:ascii="Arial" w:hAnsi="Arial" w:cs="Arial"/>
          <w:sz w:val="20"/>
          <w:szCs w:val="20"/>
          <w:u w:val="single"/>
        </w:rPr>
        <w:t>, S.-W.</w:t>
      </w:r>
      <w:r w:rsidR="00A94FC4" w:rsidRPr="006B382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Rutgers University</w:t>
      </w:r>
      <w:r w:rsidR="00A94FC4" w:rsidRPr="006B3824">
        <w:rPr>
          <w:rFonts w:ascii="Arial" w:hAnsi="Arial" w:cs="Arial"/>
          <w:sz w:val="20"/>
          <w:szCs w:val="20"/>
        </w:rPr>
        <w:t>)</w:t>
      </w:r>
      <w:r w:rsidR="00685DCB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Ding, </w:t>
      </w:r>
      <w:r w:rsidR="00685DCB">
        <w:rPr>
          <w:rFonts w:ascii="Arial" w:hAnsi="Arial" w:cs="Arial"/>
          <w:sz w:val="20"/>
          <w:szCs w:val="20"/>
        </w:rPr>
        <w:t xml:space="preserve">X.; </w:t>
      </w:r>
      <w:r w:rsidR="00AB0C86">
        <w:rPr>
          <w:rFonts w:ascii="Arial" w:hAnsi="Arial" w:cs="Arial"/>
          <w:sz w:val="20"/>
          <w:szCs w:val="20"/>
        </w:rPr>
        <w:t xml:space="preserve">Harrison, </w:t>
      </w:r>
      <w:r w:rsidR="00685DCB">
        <w:rPr>
          <w:rFonts w:ascii="Arial" w:hAnsi="Arial" w:cs="Arial"/>
          <w:sz w:val="20"/>
          <w:szCs w:val="20"/>
        </w:rPr>
        <w:t xml:space="preserve">N. and </w:t>
      </w:r>
      <w:r>
        <w:rPr>
          <w:rFonts w:ascii="Arial" w:hAnsi="Arial" w:cs="Arial"/>
          <w:sz w:val="20"/>
          <w:szCs w:val="20"/>
        </w:rPr>
        <w:t>Zapf</w:t>
      </w:r>
      <w:r w:rsidR="00685DCB">
        <w:rPr>
          <w:rFonts w:ascii="Arial" w:hAnsi="Arial" w:cs="Arial"/>
          <w:sz w:val="20"/>
          <w:szCs w:val="20"/>
        </w:rPr>
        <w:t xml:space="preserve">, V. </w:t>
      </w:r>
      <w:bookmarkStart w:id="0" w:name="_GoBack"/>
      <w:bookmarkEnd w:id="0"/>
      <w:r w:rsidR="00A94FC4" w:rsidRPr="006B3824">
        <w:rPr>
          <w:rFonts w:ascii="Arial" w:hAnsi="Arial" w:cs="Arial"/>
          <w:sz w:val="20"/>
          <w:szCs w:val="20"/>
        </w:rPr>
        <w:t>(</w:t>
      </w:r>
      <w:r w:rsidR="009E0277">
        <w:rPr>
          <w:rFonts w:ascii="Arial" w:hAnsi="Arial" w:cs="Arial"/>
          <w:sz w:val="20"/>
          <w:szCs w:val="20"/>
        </w:rPr>
        <w:t>NHMFL-PFF</w:t>
      </w:r>
      <w:r w:rsidR="00A94FC4" w:rsidRPr="006B3824">
        <w:rPr>
          <w:rFonts w:ascii="Arial" w:hAnsi="Arial" w:cs="Arial"/>
          <w:sz w:val="20"/>
          <w:szCs w:val="20"/>
        </w:rPr>
        <w:t>)</w:t>
      </w:r>
    </w:p>
    <w:p w14:paraId="71FD2576" w14:textId="77777777"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79317FB" w14:textId="77777777"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10BB242" w14:textId="77777777"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14:paraId="38C238B0" w14:textId="77777777" w:rsidR="00E42F09" w:rsidRPr="00E42F09" w:rsidRDefault="006B3824" w:rsidP="00E42F09">
      <w:pPr>
        <w:tabs>
          <w:tab w:val="left" w:pos="360"/>
        </w:tabs>
        <w:rPr>
          <w:rFonts w:ascii="Arial" w:eastAsiaTheme="minorEastAsia" w:hAnsi="Arial" w:cs="Arial"/>
          <w:sz w:val="20"/>
          <w:szCs w:val="20"/>
          <w:lang w:eastAsia="ko-KR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BF1F55" w:rsidRPr="00BF1F55">
        <w:rPr>
          <w:rFonts w:ascii="Arial" w:hAnsi="Arial" w:cs="Arial"/>
          <w:sz w:val="20"/>
          <w:szCs w:val="20"/>
        </w:rPr>
        <w:t>The hexagonal-</w:t>
      </w:r>
      <w:r w:rsidR="00BF1F55" w:rsidRPr="00BF1F55">
        <w:rPr>
          <w:rFonts w:ascii="Arial" w:hAnsi="Arial" w:cs="Arial"/>
          <w:i/>
          <w:sz w:val="20"/>
          <w:szCs w:val="20"/>
        </w:rPr>
        <w:t>R</w:t>
      </w:r>
      <w:r w:rsidR="00BF1F55">
        <w:rPr>
          <w:rFonts w:ascii="Arial" w:hAnsi="Arial" w:cs="Arial"/>
          <w:sz w:val="20"/>
          <w:szCs w:val="20"/>
        </w:rPr>
        <w:t>In</w:t>
      </w:r>
      <w:r w:rsidR="00BF1F55" w:rsidRPr="00BF1F55">
        <w:rPr>
          <w:rFonts w:ascii="Arial" w:hAnsi="Arial" w:cs="Arial"/>
          <w:sz w:val="20"/>
          <w:szCs w:val="20"/>
        </w:rPr>
        <w:t>O</w:t>
      </w:r>
      <w:r w:rsidR="00BF1F55" w:rsidRPr="00BF1F55">
        <w:rPr>
          <w:rFonts w:ascii="Arial" w:hAnsi="Arial" w:cs="Arial"/>
          <w:sz w:val="20"/>
          <w:szCs w:val="20"/>
          <w:vertAlign w:val="subscript"/>
        </w:rPr>
        <w:t>3</w:t>
      </w:r>
      <w:r w:rsidR="00BF1F55" w:rsidRPr="00BF1F55">
        <w:rPr>
          <w:rFonts w:ascii="Arial" w:hAnsi="Arial" w:cs="Arial"/>
          <w:sz w:val="20"/>
          <w:szCs w:val="20"/>
        </w:rPr>
        <w:t xml:space="preserve"> (</w:t>
      </w:r>
      <w:r w:rsidR="00BF1F55" w:rsidRPr="00BF1F55">
        <w:rPr>
          <w:rFonts w:ascii="Arial" w:hAnsi="Arial" w:cs="Arial"/>
          <w:i/>
          <w:sz w:val="20"/>
          <w:szCs w:val="20"/>
        </w:rPr>
        <w:t>R</w:t>
      </w:r>
      <w:r w:rsidR="00BF1F55" w:rsidRPr="00BF1F55">
        <w:rPr>
          <w:rFonts w:ascii="Arial" w:hAnsi="Arial" w:cs="Arial"/>
          <w:sz w:val="20"/>
          <w:szCs w:val="20"/>
        </w:rPr>
        <w:t xml:space="preserve"> = rare earths) compounds are</w:t>
      </w:r>
      <w:r w:rsidR="00E42F09">
        <w:rPr>
          <w:rFonts w:ascii="Arial" w:hAnsi="Arial" w:cs="Arial"/>
          <w:sz w:val="20"/>
          <w:szCs w:val="20"/>
        </w:rPr>
        <w:t xml:space="preserve"> isostructural to the hexagonal-</w:t>
      </w:r>
      <w:r w:rsidR="00E42F09" w:rsidRPr="00BF1F55">
        <w:rPr>
          <w:rFonts w:ascii="Arial" w:hAnsi="Arial" w:cs="Arial"/>
          <w:i/>
          <w:sz w:val="20"/>
          <w:szCs w:val="20"/>
        </w:rPr>
        <w:t>R</w:t>
      </w:r>
      <w:r w:rsidR="00E42F09">
        <w:rPr>
          <w:rFonts w:ascii="Arial" w:hAnsi="Arial" w:cs="Arial"/>
          <w:sz w:val="20"/>
          <w:szCs w:val="20"/>
        </w:rPr>
        <w:t>MnO</w:t>
      </w:r>
      <w:r w:rsidR="00E42F09" w:rsidRPr="00BF1F55">
        <w:rPr>
          <w:rFonts w:ascii="Arial" w:hAnsi="Arial" w:cs="Arial"/>
          <w:sz w:val="20"/>
          <w:szCs w:val="20"/>
          <w:vertAlign w:val="subscript"/>
        </w:rPr>
        <w:t>3</w:t>
      </w:r>
      <w:r w:rsidR="00E42F09">
        <w:rPr>
          <w:rFonts w:ascii="Arial" w:hAnsi="Arial" w:cs="Arial"/>
          <w:sz w:val="20"/>
          <w:szCs w:val="20"/>
        </w:rPr>
        <w:t xml:space="preserve"> that shows</w:t>
      </w:r>
      <w:r w:rsidR="00BF1F55" w:rsidRPr="00BF1F55">
        <w:rPr>
          <w:rFonts w:ascii="Arial" w:hAnsi="Arial" w:cs="Arial"/>
          <w:sz w:val="20"/>
          <w:szCs w:val="20"/>
        </w:rPr>
        <w:t xml:space="preserve"> improper ferroelectric</w:t>
      </w:r>
      <w:r w:rsidR="00E42F09">
        <w:rPr>
          <w:rFonts w:ascii="Arial" w:hAnsi="Arial" w:cs="Arial"/>
          <w:sz w:val="20"/>
          <w:szCs w:val="20"/>
        </w:rPr>
        <w:t>ity</w:t>
      </w:r>
      <w:r w:rsidR="00BF1F55" w:rsidRPr="00BF1F55">
        <w:rPr>
          <w:rFonts w:ascii="Arial" w:hAnsi="Arial" w:cs="Arial"/>
          <w:sz w:val="20"/>
          <w:szCs w:val="20"/>
        </w:rPr>
        <w:t xml:space="preserve"> in which the polarization (</w:t>
      </w:r>
      <w:r w:rsidR="00BF1F55" w:rsidRPr="00BF1F55">
        <w:rPr>
          <w:rFonts w:ascii="Arial" w:hAnsi="Arial" w:cs="Arial"/>
          <w:i/>
          <w:sz w:val="20"/>
          <w:szCs w:val="20"/>
        </w:rPr>
        <w:t>P</w:t>
      </w:r>
      <w:r w:rsidR="00BF1F55" w:rsidRPr="00BF1F55">
        <w:rPr>
          <w:rFonts w:ascii="Arial" w:hAnsi="Arial" w:cs="Arial"/>
          <w:sz w:val="20"/>
          <w:szCs w:val="20"/>
        </w:rPr>
        <w:t>) is induced by a structural instability (trimerization mode) that occur below Tc = 1300-1500 K</w:t>
      </w:r>
      <w:r w:rsidR="00DF461C">
        <w:rPr>
          <w:rFonts w:ascii="Arial" w:hAnsi="Arial" w:cs="Arial"/>
          <w:sz w:val="20"/>
          <w:szCs w:val="20"/>
        </w:rPr>
        <w:t xml:space="preserve"> [1]</w:t>
      </w:r>
      <w:r w:rsidR="00BF1F55" w:rsidRPr="00BF1F55">
        <w:rPr>
          <w:rFonts w:ascii="Arial" w:hAnsi="Arial" w:cs="Arial"/>
          <w:sz w:val="20"/>
          <w:szCs w:val="20"/>
        </w:rPr>
        <w:t xml:space="preserve">. </w:t>
      </w:r>
      <w:r w:rsidR="00E42F09">
        <w:rPr>
          <w:rFonts w:ascii="Arial" w:hAnsi="Arial" w:cs="Arial"/>
          <w:sz w:val="20"/>
          <w:szCs w:val="20"/>
        </w:rPr>
        <w:t xml:space="preserve">However, unlike </w:t>
      </w:r>
      <w:r w:rsidR="00E42F09" w:rsidRPr="00E42F09">
        <w:rPr>
          <w:rFonts w:ascii="Arial" w:hAnsi="Arial" w:cs="Arial"/>
          <w:i/>
          <w:sz w:val="20"/>
          <w:szCs w:val="20"/>
        </w:rPr>
        <w:t>h</w:t>
      </w:r>
      <w:r w:rsidR="00E42F09">
        <w:rPr>
          <w:rFonts w:ascii="Arial" w:hAnsi="Arial" w:cs="Arial"/>
          <w:sz w:val="20"/>
          <w:szCs w:val="20"/>
        </w:rPr>
        <w:t>-</w:t>
      </w:r>
      <w:r w:rsidR="00E42F09" w:rsidRPr="00E42F09">
        <w:rPr>
          <w:rFonts w:ascii="Arial" w:hAnsi="Arial" w:cs="Arial"/>
          <w:i/>
          <w:sz w:val="20"/>
          <w:szCs w:val="20"/>
        </w:rPr>
        <w:t>R</w:t>
      </w:r>
      <w:r w:rsidR="00E42F09">
        <w:rPr>
          <w:rFonts w:ascii="Arial" w:hAnsi="Arial" w:cs="Arial"/>
          <w:sz w:val="20"/>
          <w:szCs w:val="20"/>
        </w:rPr>
        <w:t>MnO</w:t>
      </w:r>
      <w:r w:rsidR="00E42F09" w:rsidRPr="00E42F09">
        <w:rPr>
          <w:rFonts w:ascii="Arial" w:hAnsi="Arial" w:cs="Arial"/>
          <w:sz w:val="20"/>
          <w:szCs w:val="20"/>
          <w:vertAlign w:val="subscript"/>
        </w:rPr>
        <w:t>3</w:t>
      </w:r>
      <w:r w:rsidR="00E42F09">
        <w:rPr>
          <w:rFonts w:ascii="Arial" w:hAnsi="Arial" w:cs="Arial"/>
          <w:sz w:val="20"/>
          <w:szCs w:val="20"/>
        </w:rPr>
        <w:t>,</w:t>
      </w:r>
      <w:r w:rsidR="00BF1F55">
        <w:rPr>
          <w:rFonts w:ascii="Arial" w:hAnsi="Arial" w:cs="Arial"/>
          <w:sz w:val="20"/>
          <w:szCs w:val="20"/>
        </w:rPr>
        <w:t xml:space="preserve"> the magnetism in </w:t>
      </w:r>
      <w:r w:rsidR="00BF1F55" w:rsidRPr="00BF1F55">
        <w:rPr>
          <w:rFonts w:ascii="Arial" w:hAnsi="Arial" w:cs="Arial"/>
          <w:i/>
          <w:sz w:val="20"/>
          <w:szCs w:val="20"/>
        </w:rPr>
        <w:t>R</w:t>
      </w:r>
      <w:r w:rsidR="00BF1F55">
        <w:rPr>
          <w:rFonts w:ascii="Arial" w:hAnsi="Arial" w:cs="Arial"/>
          <w:sz w:val="20"/>
          <w:szCs w:val="20"/>
        </w:rPr>
        <w:t>InO</w:t>
      </w:r>
      <w:r w:rsidR="00BF1F55" w:rsidRPr="00BF1F55">
        <w:rPr>
          <w:rFonts w:ascii="Arial" w:hAnsi="Arial" w:cs="Arial"/>
          <w:sz w:val="20"/>
          <w:szCs w:val="20"/>
          <w:vertAlign w:val="subscript"/>
        </w:rPr>
        <w:t>3</w:t>
      </w:r>
      <w:r w:rsidR="00BF1F55">
        <w:rPr>
          <w:rFonts w:ascii="Arial" w:hAnsi="Arial" w:cs="Arial"/>
          <w:sz w:val="20"/>
          <w:szCs w:val="20"/>
        </w:rPr>
        <w:t xml:space="preserve"> is governed solely </w:t>
      </w:r>
      <w:r w:rsidR="00E42F09">
        <w:rPr>
          <w:rFonts w:ascii="Arial" w:hAnsi="Arial" w:cs="Arial"/>
          <w:sz w:val="20"/>
          <w:szCs w:val="20"/>
        </w:rPr>
        <w:t>by</w:t>
      </w:r>
      <w:r w:rsidR="00BF1F55">
        <w:rPr>
          <w:rFonts w:ascii="Arial" w:hAnsi="Arial" w:cs="Arial"/>
          <w:sz w:val="20"/>
          <w:szCs w:val="20"/>
        </w:rPr>
        <w:t xml:space="preserve"> rare earth spins</w:t>
      </w:r>
      <w:r w:rsidR="00E42F09">
        <w:rPr>
          <w:rFonts w:ascii="Arial" w:hAnsi="Arial" w:cs="Arial"/>
          <w:sz w:val="20"/>
          <w:szCs w:val="20"/>
        </w:rPr>
        <w:t xml:space="preserve"> making it a unique platform to study spins in 2-dimensional triangular lattice structure.</w:t>
      </w:r>
      <w:r w:rsidR="00E42F09">
        <w:rPr>
          <w:rFonts w:ascii="Arial" w:eastAsiaTheme="minorEastAsia" w:hAnsi="Arial" w:cs="Arial" w:hint="eastAsia"/>
          <w:sz w:val="20"/>
          <w:szCs w:val="20"/>
          <w:lang w:eastAsia="ko-KR"/>
        </w:rPr>
        <w:t xml:space="preserve"> </w:t>
      </w:r>
      <w:r w:rsidR="00E42F09">
        <w:rPr>
          <w:rFonts w:ascii="Arial" w:eastAsiaTheme="minorEastAsia" w:hAnsi="Arial" w:cs="Arial"/>
          <w:sz w:val="20"/>
          <w:szCs w:val="20"/>
          <w:lang w:eastAsia="ko-KR"/>
        </w:rPr>
        <w:t>Here, we report the measurement of GdInO</w:t>
      </w:r>
      <w:r w:rsidR="00E42F09" w:rsidRPr="0055403D">
        <w:rPr>
          <w:rFonts w:ascii="Arial" w:eastAsiaTheme="minorEastAsia" w:hAnsi="Arial" w:cs="Arial"/>
          <w:sz w:val="20"/>
          <w:szCs w:val="20"/>
          <w:vertAlign w:val="subscript"/>
          <w:lang w:eastAsia="ko-KR"/>
        </w:rPr>
        <w:t>3</w:t>
      </w:r>
      <w:r w:rsidR="00E42F09">
        <w:rPr>
          <w:rFonts w:ascii="Arial" w:eastAsiaTheme="minorEastAsia" w:hAnsi="Arial" w:cs="Arial"/>
          <w:sz w:val="20"/>
          <w:szCs w:val="20"/>
          <w:lang w:eastAsia="ko-KR"/>
        </w:rPr>
        <w:t xml:space="preserve"> where</w:t>
      </w:r>
      <w:r w:rsidR="0055403D">
        <w:rPr>
          <w:rFonts w:ascii="Arial" w:eastAsiaTheme="minorEastAsia" w:hAnsi="Arial" w:cs="Arial"/>
          <w:sz w:val="20"/>
          <w:szCs w:val="20"/>
          <w:lang w:eastAsia="ko-KR"/>
        </w:rPr>
        <w:t xml:space="preserve"> an anomalous magnetization behavior is observed at low temperature.</w:t>
      </w:r>
    </w:p>
    <w:p w14:paraId="0E057FF3" w14:textId="77777777" w:rsidR="00AC6730" w:rsidRDefault="00AC6730" w:rsidP="00AC6730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40A3B36" w14:textId="77777777" w:rsidR="002524EE" w:rsidRPr="006B3824" w:rsidRDefault="002524EE" w:rsidP="00AC6730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14:paraId="178E475C" w14:textId="77777777" w:rsidR="00BF1F55" w:rsidRDefault="006B3824" w:rsidP="00BF1F55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F1F55" w:rsidRPr="007F7342">
        <w:rPr>
          <w:rFonts w:ascii="Arial" w:hAnsi="Arial" w:cs="Arial"/>
          <w:sz w:val="20"/>
          <w:szCs w:val="20"/>
        </w:rPr>
        <w:t>Single-crystalline sampl</w:t>
      </w:r>
      <w:r w:rsidR="00BF1F55">
        <w:rPr>
          <w:rFonts w:ascii="Arial" w:hAnsi="Arial" w:cs="Arial"/>
          <w:sz w:val="20"/>
          <w:szCs w:val="20"/>
        </w:rPr>
        <w:t>es were grown by a laser floating zone</w:t>
      </w:r>
      <w:r w:rsidR="00AC6730">
        <w:rPr>
          <w:rFonts w:ascii="Arial" w:hAnsi="Arial" w:cs="Arial"/>
          <w:sz w:val="20"/>
          <w:szCs w:val="20"/>
        </w:rPr>
        <w:t xml:space="preserve"> technique</w:t>
      </w:r>
      <w:r w:rsidR="00BF1F55" w:rsidRPr="007F7342">
        <w:rPr>
          <w:rFonts w:ascii="Arial" w:hAnsi="Arial" w:cs="Arial"/>
          <w:sz w:val="20"/>
          <w:szCs w:val="20"/>
        </w:rPr>
        <w:t>.</w:t>
      </w:r>
      <w:r w:rsidR="00BF1F55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BF1F55" w:rsidRPr="007F7342">
        <w:rPr>
          <w:rFonts w:ascii="Arial" w:hAnsi="Arial" w:cs="Arial"/>
          <w:sz w:val="20"/>
          <w:szCs w:val="20"/>
        </w:rPr>
        <w:t>Magnetization w</w:t>
      </w:r>
      <w:r w:rsidR="00BF1F55">
        <w:rPr>
          <w:rFonts w:ascii="Arial" w:eastAsia="Malgun Gothic" w:hAnsi="Arial" w:cs="Arial" w:hint="eastAsia"/>
          <w:sz w:val="20"/>
          <w:szCs w:val="20"/>
          <w:lang w:eastAsia="ko-KR"/>
        </w:rPr>
        <w:t>as</w:t>
      </w:r>
      <w:r w:rsidR="00BF1F55">
        <w:rPr>
          <w:rFonts w:ascii="Arial" w:hAnsi="Arial" w:cs="Arial"/>
          <w:sz w:val="20"/>
          <w:szCs w:val="20"/>
        </w:rPr>
        <w:t xml:space="preserve"> measured using an </w:t>
      </w:r>
      <w:r w:rsidR="00BF1F55" w:rsidRPr="007F7342">
        <w:rPr>
          <w:rFonts w:ascii="Arial" w:hAnsi="Arial" w:cs="Arial"/>
          <w:sz w:val="20"/>
          <w:szCs w:val="20"/>
        </w:rPr>
        <w:t>extraction magnetometer</w:t>
      </w:r>
      <w:r w:rsidR="00BF1F55">
        <w:rPr>
          <w:rFonts w:ascii="Arial" w:hAnsi="Arial" w:cs="Arial"/>
          <w:sz w:val="20"/>
          <w:szCs w:val="20"/>
        </w:rPr>
        <w:t xml:space="preserve"> in a capacitor-driven 65</w:t>
      </w:r>
      <w:r w:rsidR="00BF1F55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BF1F55">
        <w:rPr>
          <w:rFonts w:ascii="Arial" w:hAnsi="Arial" w:cs="Arial"/>
          <w:sz w:val="20"/>
          <w:szCs w:val="20"/>
        </w:rPr>
        <w:t>T pulse</w:t>
      </w:r>
      <w:r w:rsidR="00BF1F55" w:rsidRPr="007F7342">
        <w:rPr>
          <w:rFonts w:ascii="Arial" w:hAnsi="Arial" w:cs="Arial"/>
          <w:sz w:val="20"/>
          <w:szCs w:val="20"/>
        </w:rPr>
        <w:t xml:space="preserve"> magnet.</w:t>
      </w:r>
      <w:r w:rsidR="0055403D">
        <w:rPr>
          <w:rFonts w:ascii="Arial" w:hAnsi="Arial" w:cs="Arial"/>
          <w:sz w:val="20"/>
          <w:szCs w:val="20"/>
        </w:rPr>
        <w:t xml:space="preserve"> A 3He cryostat was used to reach temperature as low as 0.5 K</w:t>
      </w:r>
      <w:r w:rsidR="00EE5CE1">
        <w:rPr>
          <w:rFonts w:ascii="Arial" w:hAnsi="Arial" w:cs="Arial"/>
          <w:sz w:val="20"/>
          <w:szCs w:val="20"/>
        </w:rPr>
        <w:t>.</w:t>
      </w:r>
    </w:p>
    <w:p w14:paraId="48544580" w14:textId="77777777" w:rsidR="002524EE" w:rsidRPr="00BF1F55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3FB185D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32E291F6" w14:textId="4F45BB40" w:rsidR="00E25473" w:rsidRDefault="006B382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F461C">
        <w:rPr>
          <w:rFonts w:ascii="Arial" w:hAnsi="Arial" w:cs="Arial"/>
          <w:sz w:val="20"/>
          <w:szCs w:val="20"/>
        </w:rPr>
        <w:t xml:space="preserve">Left panel in Fig. </w:t>
      </w:r>
      <w:r w:rsidR="00EE5CE1">
        <w:rPr>
          <w:rFonts w:ascii="Arial" w:hAnsi="Arial" w:cs="Arial"/>
          <w:sz w:val="20"/>
          <w:szCs w:val="20"/>
        </w:rPr>
        <w:t>1 shows the M-H curve of GdInO</w:t>
      </w:r>
      <w:r w:rsidR="00EE5CE1" w:rsidRPr="00AB0C86">
        <w:rPr>
          <w:rFonts w:ascii="Arial" w:hAnsi="Arial" w:cs="Arial"/>
          <w:sz w:val="20"/>
          <w:szCs w:val="20"/>
          <w:vertAlign w:val="subscript"/>
        </w:rPr>
        <w:t>3</w:t>
      </w:r>
      <w:r w:rsidR="00EE5CE1">
        <w:rPr>
          <w:rFonts w:ascii="Arial" w:hAnsi="Arial" w:cs="Arial"/>
          <w:sz w:val="20"/>
          <w:szCs w:val="20"/>
        </w:rPr>
        <w:t xml:space="preserve"> with magnetic field applied along the </w:t>
      </w:r>
      <w:r w:rsidR="00EE5CE1" w:rsidRPr="00AB0C86">
        <w:rPr>
          <w:rFonts w:ascii="Arial" w:hAnsi="Arial" w:cs="Arial"/>
          <w:i/>
          <w:sz w:val="20"/>
          <w:szCs w:val="20"/>
        </w:rPr>
        <w:t>c</w:t>
      </w:r>
      <w:r w:rsidR="00EE5CE1">
        <w:rPr>
          <w:rFonts w:ascii="Arial" w:hAnsi="Arial" w:cs="Arial"/>
          <w:sz w:val="20"/>
          <w:szCs w:val="20"/>
        </w:rPr>
        <w:t xml:space="preserve"> axis</w:t>
      </w:r>
      <w:r w:rsidR="00AB0C86">
        <w:rPr>
          <w:rFonts w:ascii="Arial" w:hAnsi="Arial" w:cs="Arial"/>
          <w:sz w:val="20"/>
          <w:szCs w:val="20"/>
        </w:rPr>
        <w:t xml:space="preserve"> at 0.55 K</w:t>
      </w:r>
      <w:r w:rsidR="00EE5CE1">
        <w:rPr>
          <w:rFonts w:ascii="Arial" w:hAnsi="Arial" w:cs="Arial"/>
          <w:sz w:val="20"/>
          <w:szCs w:val="20"/>
        </w:rPr>
        <w:t>. It show</w:t>
      </w:r>
      <w:r w:rsidR="00C02E83">
        <w:rPr>
          <w:rFonts w:ascii="Arial" w:hAnsi="Arial" w:cs="Arial"/>
          <w:sz w:val="20"/>
          <w:szCs w:val="20"/>
        </w:rPr>
        <w:t>s two anomalies that correspond</w:t>
      </w:r>
      <w:r w:rsidR="00EE5CE1">
        <w:rPr>
          <w:rFonts w:ascii="Arial" w:hAnsi="Arial" w:cs="Arial"/>
          <w:sz w:val="20"/>
          <w:szCs w:val="20"/>
        </w:rPr>
        <w:t xml:space="preserve"> to 1/3 and 2/3 values of saturation magnetization. </w:t>
      </w:r>
      <w:r w:rsidR="00C02E83">
        <w:rPr>
          <w:rFonts w:ascii="Arial" w:hAnsi="Arial" w:cs="Arial"/>
          <w:sz w:val="20"/>
          <w:szCs w:val="20"/>
        </w:rPr>
        <w:t xml:space="preserve">The </w:t>
      </w:r>
      <w:r w:rsidR="00EE5CE1">
        <w:rPr>
          <w:rFonts w:ascii="Arial" w:hAnsi="Arial" w:cs="Arial"/>
          <w:sz w:val="20"/>
          <w:szCs w:val="20"/>
        </w:rPr>
        <w:t xml:space="preserve">1/3 </w:t>
      </w:r>
      <w:r w:rsidR="00AB0C86">
        <w:rPr>
          <w:rFonts w:ascii="Arial" w:hAnsi="Arial" w:cs="Arial"/>
          <w:sz w:val="20"/>
          <w:szCs w:val="20"/>
        </w:rPr>
        <w:t>magnetization plateau occur</w:t>
      </w:r>
      <w:r w:rsidR="00C02E83">
        <w:rPr>
          <w:rFonts w:ascii="Arial" w:hAnsi="Arial" w:cs="Arial"/>
          <w:sz w:val="20"/>
          <w:szCs w:val="20"/>
        </w:rPr>
        <w:t>s</w:t>
      </w:r>
      <w:r w:rsidR="00AB0C86">
        <w:rPr>
          <w:rFonts w:ascii="Arial" w:hAnsi="Arial" w:cs="Arial"/>
          <w:sz w:val="20"/>
          <w:szCs w:val="20"/>
        </w:rPr>
        <w:t xml:space="preserve"> at ~2.7 T </w:t>
      </w:r>
      <w:r w:rsidR="00EE5CE1">
        <w:rPr>
          <w:rFonts w:ascii="Arial" w:hAnsi="Arial" w:cs="Arial"/>
          <w:sz w:val="20"/>
          <w:szCs w:val="20"/>
        </w:rPr>
        <w:t xml:space="preserve">and </w:t>
      </w:r>
      <w:r w:rsidR="00C02E83">
        <w:rPr>
          <w:rFonts w:ascii="Arial" w:hAnsi="Arial" w:cs="Arial"/>
          <w:sz w:val="20"/>
          <w:szCs w:val="20"/>
        </w:rPr>
        <w:t xml:space="preserve">the </w:t>
      </w:r>
      <w:r w:rsidR="00EE5CE1">
        <w:rPr>
          <w:rFonts w:ascii="Arial" w:hAnsi="Arial" w:cs="Arial"/>
          <w:sz w:val="20"/>
          <w:szCs w:val="20"/>
        </w:rPr>
        <w:t xml:space="preserve">2/3 magnetization </w:t>
      </w:r>
      <w:r w:rsidR="00AB0C86">
        <w:rPr>
          <w:rFonts w:ascii="Arial" w:hAnsi="Arial" w:cs="Arial"/>
          <w:sz w:val="20"/>
          <w:szCs w:val="20"/>
        </w:rPr>
        <w:t>jump occur</w:t>
      </w:r>
      <w:r w:rsidR="00C02E83">
        <w:rPr>
          <w:rFonts w:ascii="Arial" w:hAnsi="Arial" w:cs="Arial"/>
          <w:sz w:val="20"/>
          <w:szCs w:val="20"/>
        </w:rPr>
        <w:t>s</w:t>
      </w:r>
      <w:r w:rsidR="00AB0C86">
        <w:rPr>
          <w:rFonts w:ascii="Arial" w:hAnsi="Arial" w:cs="Arial"/>
          <w:sz w:val="20"/>
          <w:szCs w:val="20"/>
        </w:rPr>
        <w:t xml:space="preserve"> at ~5.5 T.</w:t>
      </w:r>
      <w:r w:rsidR="00C02E83">
        <w:rPr>
          <w:rFonts w:ascii="Arial" w:hAnsi="Arial" w:cs="Arial"/>
          <w:sz w:val="20"/>
          <w:szCs w:val="20"/>
        </w:rPr>
        <w:t xml:space="preserve"> The m</w:t>
      </w:r>
      <w:r w:rsidR="00DF461C">
        <w:rPr>
          <w:rFonts w:ascii="Arial" w:hAnsi="Arial" w:cs="Arial"/>
          <w:sz w:val="20"/>
          <w:szCs w:val="20"/>
        </w:rPr>
        <w:t>agnetization reaches a saturation with above 8 T.</w:t>
      </w:r>
      <w:r w:rsidR="00AB0C86">
        <w:rPr>
          <w:rFonts w:ascii="Arial" w:hAnsi="Arial" w:cs="Arial"/>
          <w:sz w:val="20"/>
          <w:szCs w:val="20"/>
        </w:rPr>
        <w:t xml:space="preserve"> </w:t>
      </w:r>
      <w:r w:rsidR="00EE5CE1">
        <w:rPr>
          <w:rFonts w:ascii="Arial" w:hAnsi="Arial" w:cs="Arial"/>
          <w:sz w:val="20"/>
          <w:szCs w:val="20"/>
        </w:rPr>
        <w:t xml:space="preserve">Right panel shows the derivative of </w:t>
      </w:r>
      <w:r w:rsidR="00AB0C86">
        <w:rPr>
          <w:rFonts w:ascii="Arial" w:hAnsi="Arial" w:cs="Arial"/>
          <w:sz w:val="20"/>
          <w:szCs w:val="20"/>
        </w:rPr>
        <w:t xml:space="preserve">the </w:t>
      </w:r>
      <w:r w:rsidR="00EE5CE1">
        <w:rPr>
          <w:rFonts w:ascii="Arial" w:hAnsi="Arial" w:cs="Arial"/>
          <w:sz w:val="20"/>
          <w:szCs w:val="20"/>
        </w:rPr>
        <w:t>magnetization as a function of magnetic field.</w:t>
      </w:r>
      <w:r w:rsidR="00AB0C86">
        <w:rPr>
          <w:rFonts w:ascii="Arial" w:hAnsi="Arial" w:cs="Arial"/>
          <w:sz w:val="20"/>
          <w:szCs w:val="20"/>
        </w:rPr>
        <w:t xml:space="preserve"> It clearly shows a dip and a peak corresponding to a magnetization plateau and jump, respectively.</w:t>
      </w:r>
    </w:p>
    <w:p w14:paraId="39064C9B" w14:textId="69E3576A" w:rsidR="00EE5CE1" w:rsidRPr="006B3824" w:rsidRDefault="00CE0BB7" w:rsidP="00AB0C86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  <w:r w:rsidRPr="00AB0C86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1CF0979E" wp14:editId="12588B43">
            <wp:extent cx="4892675" cy="2060575"/>
            <wp:effectExtent l="0" t="0" r="0" b="0"/>
            <wp:docPr id="3" name="Picture 2" descr="C:\Users\nautillus\Desktop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tillus\Desktop\Picture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59FAA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14:paraId="6FBB0FED" w14:textId="3A6BF037" w:rsidR="00E25473" w:rsidRDefault="006B382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5CE1">
        <w:rPr>
          <w:rFonts w:ascii="Arial" w:hAnsi="Arial" w:cs="Arial"/>
          <w:sz w:val="20"/>
          <w:szCs w:val="20"/>
        </w:rPr>
        <w:t>T</w:t>
      </w:r>
      <w:r w:rsidR="00AB0C86">
        <w:rPr>
          <w:rFonts w:ascii="Arial" w:hAnsi="Arial" w:cs="Arial"/>
          <w:sz w:val="20"/>
          <w:szCs w:val="20"/>
        </w:rPr>
        <w:t xml:space="preserve">he pulse field data demonstrates two </w:t>
      </w:r>
      <w:r w:rsidR="00C02E83">
        <w:rPr>
          <w:rFonts w:ascii="Arial" w:hAnsi="Arial" w:cs="Arial"/>
          <w:sz w:val="20"/>
          <w:szCs w:val="20"/>
        </w:rPr>
        <w:t>features at 1/3 and 2/3 of the saturation magnetization of GdInO</w:t>
      </w:r>
      <w:r w:rsidR="00C02E83" w:rsidRPr="00C02E83">
        <w:rPr>
          <w:rFonts w:ascii="Arial" w:hAnsi="Arial" w:cs="Arial"/>
          <w:sz w:val="20"/>
          <w:szCs w:val="20"/>
          <w:vertAlign w:val="subscript"/>
        </w:rPr>
        <w:t>3</w:t>
      </w:r>
      <w:r w:rsidR="00AB0C86">
        <w:rPr>
          <w:rFonts w:ascii="Arial" w:hAnsi="Arial" w:cs="Arial"/>
          <w:sz w:val="20"/>
          <w:szCs w:val="20"/>
        </w:rPr>
        <w:t xml:space="preserve">. Such fractional magnetization </w:t>
      </w:r>
      <w:r w:rsidR="00C02E83">
        <w:rPr>
          <w:rFonts w:ascii="Arial" w:hAnsi="Arial" w:cs="Arial"/>
          <w:sz w:val="20"/>
          <w:szCs w:val="20"/>
        </w:rPr>
        <w:t>features</w:t>
      </w:r>
      <w:r w:rsidR="00AB0C86">
        <w:rPr>
          <w:rFonts w:ascii="Arial" w:hAnsi="Arial" w:cs="Arial"/>
          <w:sz w:val="20"/>
          <w:szCs w:val="20"/>
        </w:rPr>
        <w:t xml:space="preserve"> are </w:t>
      </w:r>
      <w:r w:rsidR="00C02E83">
        <w:rPr>
          <w:rFonts w:ascii="Arial" w:hAnsi="Arial" w:cs="Arial"/>
          <w:sz w:val="20"/>
          <w:szCs w:val="20"/>
        </w:rPr>
        <w:t xml:space="preserve">characteristic of certain </w:t>
      </w:r>
      <w:r w:rsidR="00AB0C86">
        <w:rPr>
          <w:rFonts w:ascii="Arial" w:hAnsi="Arial" w:cs="Arial"/>
          <w:sz w:val="20"/>
          <w:szCs w:val="20"/>
        </w:rPr>
        <w:t xml:space="preserve">frustrated chain magnets </w:t>
      </w:r>
      <w:r w:rsidR="00DF461C">
        <w:rPr>
          <w:rFonts w:ascii="Arial" w:hAnsi="Arial" w:cs="Arial"/>
          <w:sz w:val="20"/>
          <w:szCs w:val="20"/>
        </w:rPr>
        <w:t xml:space="preserve">[2] </w:t>
      </w:r>
      <w:r w:rsidR="00C02E83">
        <w:rPr>
          <w:rFonts w:ascii="Arial" w:hAnsi="Arial" w:cs="Arial"/>
          <w:sz w:val="20"/>
          <w:szCs w:val="20"/>
        </w:rPr>
        <w:t>and</w:t>
      </w:r>
      <w:r w:rsidR="00AB0C86">
        <w:rPr>
          <w:rFonts w:ascii="Arial" w:hAnsi="Arial" w:cs="Arial"/>
          <w:sz w:val="20"/>
          <w:szCs w:val="20"/>
        </w:rPr>
        <w:t xml:space="preserve"> quantum </w:t>
      </w:r>
      <w:r w:rsidR="00C02E83">
        <w:rPr>
          <w:rFonts w:ascii="Arial" w:hAnsi="Arial" w:cs="Arial"/>
          <w:sz w:val="20"/>
          <w:szCs w:val="20"/>
        </w:rPr>
        <w:t>chain</w:t>
      </w:r>
      <w:r w:rsidR="00AB0C86">
        <w:rPr>
          <w:rFonts w:ascii="Arial" w:hAnsi="Arial" w:cs="Arial"/>
          <w:sz w:val="20"/>
          <w:szCs w:val="20"/>
        </w:rPr>
        <w:t xml:space="preserve"> systems</w:t>
      </w:r>
      <w:r w:rsidR="00DF461C">
        <w:rPr>
          <w:rFonts w:ascii="Arial" w:hAnsi="Arial" w:cs="Arial"/>
          <w:sz w:val="20"/>
          <w:szCs w:val="20"/>
        </w:rPr>
        <w:t xml:space="preserve"> [3]</w:t>
      </w:r>
      <w:r w:rsidR="00AB0C86">
        <w:rPr>
          <w:rFonts w:ascii="Arial" w:hAnsi="Arial" w:cs="Arial"/>
          <w:sz w:val="20"/>
          <w:szCs w:val="20"/>
        </w:rPr>
        <w:t xml:space="preserve">. </w:t>
      </w:r>
      <w:r w:rsidR="00C02E83">
        <w:rPr>
          <w:rFonts w:ascii="Arial" w:hAnsi="Arial" w:cs="Arial"/>
          <w:sz w:val="20"/>
          <w:szCs w:val="20"/>
        </w:rPr>
        <w:t xml:space="preserve">Combined with other measurements this data will help select </w:t>
      </w:r>
      <w:r w:rsidR="00AB0C86">
        <w:rPr>
          <w:rFonts w:ascii="Arial" w:hAnsi="Arial" w:cs="Arial"/>
          <w:sz w:val="20"/>
          <w:szCs w:val="20"/>
        </w:rPr>
        <w:t>a minimal spin model to model our magnetization behavior.</w:t>
      </w:r>
    </w:p>
    <w:p w14:paraId="765EE8C3" w14:textId="77777777"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2146FCF" w14:textId="77777777"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5512327D" w14:textId="2402D33F" w:rsidR="00491C5D" w:rsidRDefault="00FB4399" w:rsidP="00DE4167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>tive Agreement No. 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  <w:r w:rsidR="00DE4167" w:rsidRPr="00DE4167">
        <w:rPr>
          <w:rFonts w:ascii="Arial" w:eastAsia="Times New Roman" w:hAnsi="Arial" w:cs="Arial"/>
          <w:sz w:val="20"/>
          <w:szCs w:val="20"/>
          <w:lang w:eastAsia="en-US"/>
        </w:rPr>
        <w:t>The wor</w:t>
      </w:r>
      <w:r w:rsidR="00DE4167">
        <w:rPr>
          <w:rFonts w:ascii="Arial" w:eastAsia="Times New Roman" w:hAnsi="Arial" w:cs="Arial"/>
          <w:sz w:val="20"/>
          <w:szCs w:val="20"/>
          <w:lang w:eastAsia="en-US"/>
        </w:rPr>
        <w:t>k at Rutgers University was sup</w:t>
      </w:r>
      <w:r w:rsidR="00DE4167" w:rsidRPr="00DE4167">
        <w:rPr>
          <w:rFonts w:ascii="Arial" w:eastAsia="Times New Roman" w:hAnsi="Arial" w:cs="Arial"/>
          <w:sz w:val="20"/>
          <w:szCs w:val="20"/>
          <w:lang w:eastAsia="en-US"/>
        </w:rPr>
        <w:t>ported by the Gordon and</w:t>
      </w:r>
      <w:r w:rsidR="00DE4167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DE4167" w:rsidRPr="00DE4167">
        <w:rPr>
          <w:rFonts w:ascii="Arial" w:eastAsia="Times New Roman" w:hAnsi="Arial" w:cs="Arial"/>
          <w:sz w:val="20"/>
          <w:szCs w:val="20"/>
          <w:lang w:eastAsia="en-US"/>
        </w:rPr>
        <w:t>Betty Moore Foundation’s EP</w:t>
      </w:r>
      <w:r w:rsidR="00DE4167">
        <w:rPr>
          <w:rFonts w:ascii="Arial" w:eastAsia="Times New Roman" w:hAnsi="Arial" w:cs="Arial"/>
          <w:sz w:val="20"/>
          <w:szCs w:val="20"/>
          <w:lang w:eastAsia="en-US"/>
        </w:rPr>
        <w:t xml:space="preserve">iQS Initiative through Grant </w:t>
      </w:r>
      <w:r w:rsidR="00DE4167" w:rsidRPr="00DE4167">
        <w:rPr>
          <w:rFonts w:ascii="Arial" w:eastAsia="Times New Roman" w:hAnsi="Arial" w:cs="Arial"/>
          <w:sz w:val="20"/>
          <w:szCs w:val="20"/>
          <w:lang w:eastAsia="en-US"/>
        </w:rPr>
        <w:t>No. GBMF4413 to the</w:t>
      </w:r>
      <w:r w:rsidR="00DE4167">
        <w:rPr>
          <w:rFonts w:ascii="Arial" w:eastAsia="Times New Roman" w:hAnsi="Arial" w:cs="Arial"/>
          <w:sz w:val="20"/>
          <w:szCs w:val="20"/>
          <w:lang w:eastAsia="en-US"/>
        </w:rPr>
        <w:t xml:space="preserve"> Rutgers Center for Emergent Materials</w:t>
      </w:r>
      <w:r w:rsidR="00DE4167" w:rsidRPr="00DE416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3627BA88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D2BB412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00A7E704" w14:textId="08BDEF72" w:rsidR="00376D2C" w:rsidRDefault="00E411D1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>[1]</w:t>
      </w:r>
      <w:r w:rsidRPr="006B3824">
        <w:rPr>
          <w:rFonts w:ascii="Arial" w:hAnsi="Arial" w:cs="Arial"/>
          <w:sz w:val="20"/>
          <w:szCs w:val="20"/>
        </w:rPr>
        <w:tab/>
      </w:r>
      <w:r w:rsidR="00DF461C">
        <w:rPr>
          <w:rFonts w:ascii="Arial" w:hAnsi="Arial" w:cs="Arial"/>
          <w:sz w:val="20"/>
          <w:szCs w:val="20"/>
        </w:rPr>
        <w:t xml:space="preserve">Geng, </w:t>
      </w:r>
      <w:r w:rsidR="006B6D9E">
        <w:rPr>
          <w:rFonts w:ascii="Arial" w:hAnsi="Arial" w:cs="Arial"/>
          <w:sz w:val="20"/>
          <w:szCs w:val="20"/>
        </w:rPr>
        <w:t>Y</w:t>
      </w:r>
      <w:r w:rsidR="00DF461C">
        <w:rPr>
          <w:rFonts w:ascii="Arial" w:hAnsi="Arial" w:cs="Arial"/>
          <w:sz w:val="20"/>
          <w:szCs w:val="20"/>
        </w:rPr>
        <w:t>.,</w:t>
      </w:r>
      <w:r w:rsidR="00DF461C" w:rsidRPr="00DF461C">
        <w:rPr>
          <w:rFonts w:ascii="Arial" w:hAnsi="Arial" w:cs="Arial"/>
          <w:sz w:val="20"/>
          <w:szCs w:val="20"/>
        </w:rPr>
        <w:t xml:space="preserve"> </w:t>
      </w:r>
      <w:r w:rsidR="00DF461C" w:rsidRPr="00DF461C">
        <w:rPr>
          <w:rFonts w:ascii="Arial" w:hAnsi="Arial" w:cs="Arial"/>
          <w:i/>
          <w:sz w:val="20"/>
          <w:szCs w:val="20"/>
        </w:rPr>
        <w:t>et al.</w:t>
      </w:r>
      <w:r w:rsidR="00DF461C">
        <w:rPr>
          <w:rFonts w:ascii="Arial" w:hAnsi="Arial" w:cs="Arial"/>
          <w:i/>
          <w:sz w:val="20"/>
          <w:szCs w:val="20"/>
        </w:rPr>
        <w:t>,</w:t>
      </w:r>
      <w:r w:rsidR="00DF461C" w:rsidRPr="00DF461C">
        <w:rPr>
          <w:rFonts w:ascii="Arial" w:hAnsi="Arial" w:cs="Arial"/>
          <w:sz w:val="20"/>
          <w:szCs w:val="20"/>
        </w:rPr>
        <w:t xml:space="preserve"> </w:t>
      </w:r>
      <w:r w:rsidR="00DF461C" w:rsidRPr="00DF461C">
        <w:rPr>
          <w:rFonts w:ascii="Arial" w:hAnsi="Arial" w:cs="Arial"/>
          <w:i/>
          <w:sz w:val="20"/>
          <w:szCs w:val="20"/>
        </w:rPr>
        <w:t>Nat. Mater.</w:t>
      </w:r>
      <w:r w:rsidR="00DF461C" w:rsidRPr="00DF461C">
        <w:rPr>
          <w:rFonts w:ascii="Arial" w:hAnsi="Arial" w:cs="Arial"/>
          <w:sz w:val="20"/>
          <w:szCs w:val="20"/>
        </w:rPr>
        <w:t xml:space="preserve"> </w:t>
      </w:r>
      <w:r w:rsidR="00DF461C" w:rsidRPr="00DF461C">
        <w:rPr>
          <w:rFonts w:ascii="Arial" w:hAnsi="Arial" w:cs="Arial"/>
          <w:b/>
          <w:sz w:val="20"/>
          <w:szCs w:val="20"/>
        </w:rPr>
        <w:t>13</w:t>
      </w:r>
      <w:r w:rsidR="00DF461C" w:rsidRPr="00DF461C">
        <w:rPr>
          <w:rFonts w:ascii="Arial" w:hAnsi="Arial" w:cs="Arial"/>
          <w:sz w:val="20"/>
          <w:szCs w:val="20"/>
        </w:rPr>
        <w:t>, 163 (2013).</w:t>
      </w:r>
    </w:p>
    <w:p w14:paraId="44563B13" w14:textId="77777777" w:rsidR="00DF461C" w:rsidRDefault="00DF461C" w:rsidP="00DF461C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2</w:t>
      </w:r>
      <w:r w:rsidRPr="006B3824">
        <w:rPr>
          <w:rFonts w:ascii="Arial" w:hAnsi="Arial" w:cs="Arial"/>
          <w:sz w:val="20"/>
          <w:szCs w:val="20"/>
        </w:rPr>
        <w:t>]</w:t>
      </w:r>
      <w:r w:rsidRPr="006B3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Hardy, V., </w:t>
      </w:r>
      <w:r w:rsidRPr="006B3824">
        <w:rPr>
          <w:rFonts w:ascii="Arial" w:hAnsi="Arial" w:cs="Arial"/>
          <w:i/>
          <w:sz w:val="20"/>
          <w:szCs w:val="20"/>
        </w:rPr>
        <w:t>et al</w:t>
      </w:r>
      <w:r w:rsidRPr="006B3824">
        <w:rPr>
          <w:rFonts w:ascii="Arial" w:hAnsi="Arial" w:cs="Arial"/>
          <w:sz w:val="20"/>
          <w:szCs w:val="20"/>
        </w:rPr>
        <w:t xml:space="preserve">., </w:t>
      </w:r>
      <w:r w:rsidRPr="00DF461C">
        <w:rPr>
          <w:rFonts w:ascii="Arial" w:hAnsi="Arial" w:cs="Arial"/>
          <w:i/>
          <w:sz w:val="20"/>
          <w:szCs w:val="20"/>
        </w:rPr>
        <w:t>Phys. Rev. B</w:t>
      </w:r>
      <w:r>
        <w:rPr>
          <w:rFonts w:ascii="Arial" w:hAnsi="Arial" w:cs="Arial"/>
          <w:sz w:val="20"/>
          <w:szCs w:val="20"/>
        </w:rPr>
        <w:t>,</w:t>
      </w:r>
      <w:r w:rsidRPr="006B38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70</w:t>
      </w:r>
      <w:r w:rsidRPr="006B382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064424</w:t>
      </w:r>
      <w:r w:rsidRPr="006B3824">
        <w:rPr>
          <w:rFonts w:ascii="Arial" w:hAnsi="Arial" w:cs="Arial"/>
          <w:sz w:val="20"/>
          <w:szCs w:val="20"/>
        </w:rPr>
        <w:t xml:space="preserve"> (20</w:t>
      </w:r>
      <w:r>
        <w:rPr>
          <w:rFonts w:ascii="Arial" w:hAnsi="Arial" w:cs="Arial"/>
          <w:sz w:val="20"/>
          <w:szCs w:val="20"/>
        </w:rPr>
        <w:t>04</w:t>
      </w:r>
      <w:r w:rsidRPr="006B3824">
        <w:rPr>
          <w:rFonts w:ascii="Arial" w:hAnsi="Arial" w:cs="Arial"/>
          <w:sz w:val="20"/>
          <w:szCs w:val="20"/>
        </w:rPr>
        <w:t>).</w:t>
      </w:r>
    </w:p>
    <w:p w14:paraId="3B2531B4" w14:textId="77777777" w:rsidR="00F908F6" w:rsidRPr="006B3824" w:rsidRDefault="00DF461C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[3]</w:t>
      </w:r>
      <w:r>
        <w:rPr>
          <w:rFonts w:ascii="Arial" w:hAnsi="Arial" w:cs="Arial"/>
          <w:sz w:val="20"/>
          <w:szCs w:val="20"/>
        </w:rPr>
        <w:tab/>
        <w:t>Fortune</w:t>
      </w:r>
      <w:r w:rsidRPr="006B382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</w:t>
      </w:r>
      <w:r w:rsidRPr="006B3824">
        <w:rPr>
          <w:rFonts w:ascii="Arial" w:hAnsi="Arial" w:cs="Arial"/>
          <w:sz w:val="20"/>
          <w:szCs w:val="20"/>
        </w:rPr>
        <w:t xml:space="preserve">., </w:t>
      </w:r>
      <w:r w:rsidRPr="006B3824">
        <w:rPr>
          <w:rFonts w:ascii="Arial" w:hAnsi="Arial" w:cs="Arial"/>
          <w:i/>
          <w:sz w:val="20"/>
          <w:szCs w:val="20"/>
        </w:rPr>
        <w:t>et al</w:t>
      </w:r>
      <w:r w:rsidRPr="006B3824">
        <w:rPr>
          <w:rFonts w:ascii="Arial" w:hAnsi="Arial" w:cs="Arial"/>
          <w:sz w:val="20"/>
          <w:szCs w:val="20"/>
        </w:rPr>
        <w:t xml:space="preserve">., </w:t>
      </w:r>
      <w:r w:rsidRPr="00DF461C">
        <w:rPr>
          <w:rFonts w:ascii="Arial" w:hAnsi="Arial" w:cs="Arial"/>
          <w:i/>
          <w:sz w:val="20"/>
          <w:szCs w:val="20"/>
        </w:rPr>
        <w:t>Phys. Rev. Lett.</w:t>
      </w:r>
      <w:r w:rsidRPr="006B3824">
        <w:rPr>
          <w:rFonts w:ascii="Arial" w:hAnsi="Arial" w:cs="Arial"/>
          <w:sz w:val="20"/>
          <w:szCs w:val="20"/>
        </w:rPr>
        <w:t xml:space="preserve">, </w:t>
      </w:r>
      <w:r w:rsidRPr="006B382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02</w:t>
      </w:r>
      <w:r w:rsidRPr="006B382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257201</w:t>
      </w:r>
      <w:r w:rsidRPr="006B3824">
        <w:rPr>
          <w:rFonts w:ascii="Arial" w:hAnsi="Arial" w:cs="Arial"/>
          <w:sz w:val="20"/>
          <w:szCs w:val="20"/>
        </w:rPr>
        <w:t xml:space="preserve"> (20</w:t>
      </w:r>
      <w:r>
        <w:rPr>
          <w:rFonts w:ascii="Arial" w:hAnsi="Arial" w:cs="Arial"/>
          <w:sz w:val="20"/>
          <w:szCs w:val="20"/>
        </w:rPr>
        <w:t>09</w:t>
      </w:r>
      <w:r w:rsidRPr="006B3824">
        <w:rPr>
          <w:rFonts w:ascii="Arial" w:hAnsi="Arial" w:cs="Arial"/>
          <w:sz w:val="20"/>
          <w:szCs w:val="20"/>
        </w:rPr>
        <w:t>).</w:t>
      </w:r>
    </w:p>
    <w:sectPr w:rsidR="00F908F6" w:rsidRPr="006B3824" w:rsidSect="00450C97">
      <w:headerReference w:type="default" r:id="rId12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0CE7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C9BC4" w14:textId="77777777" w:rsidR="007276A1" w:rsidRDefault="007276A1">
      <w:r>
        <w:separator/>
      </w:r>
    </w:p>
  </w:endnote>
  <w:endnote w:type="continuationSeparator" w:id="0">
    <w:p w14:paraId="16A7148C" w14:textId="77777777" w:rsidR="007276A1" w:rsidRDefault="0072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A6734" w14:textId="77777777" w:rsidR="007276A1" w:rsidRDefault="007276A1">
      <w:r>
        <w:separator/>
      </w:r>
    </w:p>
  </w:footnote>
  <w:footnote w:type="continuationSeparator" w:id="0">
    <w:p w14:paraId="029A4EBF" w14:textId="77777777" w:rsidR="007276A1" w:rsidRDefault="00727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79C03" w14:textId="4DB75600" w:rsidR="00F974C6" w:rsidRDefault="00CE0BB7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4F7A76" wp14:editId="6264BD19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58BD1" w14:textId="77777777" w:rsidR="00F95583" w:rsidRPr="00091A2B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35819C28" w14:textId="77777777" w:rsidR="00F974C6" w:rsidRPr="00091A2B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</w:t>
                          </w:r>
                          <w:r w:rsidR="00091A2B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7</w:t>
                          </w:r>
                          <w:r w:rsidR="008A1D84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 xml:space="preserve"> </w:t>
                          </w:r>
                          <w:r w:rsidR="00F974C6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shapetype w14:anchorId="7A4F7A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14:paraId="21758BD1" w14:textId="77777777" w:rsidR="00F95583" w:rsidRPr="00091A2B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 xml:space="preserve">NATIONAL HIGH MAGNETIC FIELD </w:t>
                    </w:r>
                    <w:r w:rsidR="00A55035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LABORATORY</w:t>
                    </w:r>
                  </w:p>
                  <w:p w14:paraId="35819C28" w14:textId="77777777" w:rsidR="00F974C6" w:rsidRPr="00091A2B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</w:t>
                    </w:r>
                    <w:r w:rsidR="00091A2B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7</w:t>
                    </w:r>
                    <w:r w:rsidR="008A1D84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 xml:space="preserve"> </w:t>
                    </w:r>
                    <w:r w:rsidR="00F974C6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Pr="00E60509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5619FF45" wp14:editId="7EBBE0C5">
          <wp:extent cx="518795" cy="628015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ewook Kim">
    <w15:presenceInfo w15:providerId="Windows Live" w15:userId="202c17bcebb214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21B75"/>
    <w:rsid w:val="000558AC"/>
    <w:rsid w:val="000736B9"/>
    <w:rsid w:val="00085670"/>
    <w:rsid w:val="00091A2B"/>
    <w:rsid w:val="000A1716"/>
    <w:rsid w:val="000A59A8"/>
    <w:rsid w:val="000E1D4F"/>
    <w:rsid w:val="00104A4C"/>
    <w:rsid w:val="00113D92"/>
    <w:rsid w:val="00120180"/>
    <w:rsid w:val="0014131B"/>
    <w:rsid w:val="00141FE9"/>
    <w:rsid w:val="00155AD2"/>
    <w:rsid w:val="00167606"/>
    <w:rsid w:val="001836FA"/>
    <w:rsid w:val="0018419E"/>
    <w:rsid w:val="0018697C"/>
    <w:rsid w:val="00187023"/>
    <w:rsid w:val="001A1959"/>
    <w:rsid w:val="001D59E4"/>
    <w:rsid w:val="001E526E"/>
    <w:rsid w:val="001E5ECF"/>
    <w:rsid w:val="001E6BF4"/>
    <w:rsid w:val="00231335"/>
    <w:rsid w:val="00233F11"/>
    <w:rsid w:val="00241739"/>
    <w:rsid w:val="002426D5"/>
    <w:rsid w:val="002524EE"/>
    <w:rsid w:val="00265A15"/>
    <w:rsid w:val="00290223"/>
    <w:rsid w:val="002A3BF2"/>
    <w:rsid w:val="002C7675"/>
    <w:rsid w:val="002F01C9"/>
    <w:rsid w:val="00306550"/>
    <w:rsid w:val="00312C04"/>
    <w:rsid w:val="00334CEB"/>
    <w:rsid w:val="003560D2"/>
    <w:rsid w:val="00363C8F"/>
    <w:rsid w:val="00376D2C"/>
    <w:rsid w:val="00393065"/>
    <w:rsid w:val="003A1FF5"/>
    <w:rsid w:val="003C6493"/>
    <w:rsid w:val="003E2F8E"/>
    <w:rsid w:val="003F55A7"/>
    <w:rsid w:val="003F6E7E"/>
    <w:rsid w:val="00410D2C"/>
    <w:rsid w:val="00420894"/>
    <w:rsid w:val="00450C97"/>
    <w:rsid w:val="004833B1"/>
    <w:rsid w:val="00486FF9"/>
    <w:rsid w:val="0049187D"/>
    <w:rsid w:val="00491C5D"/>
    <w:rsid w:val="004A227C"/>
    <w:rsid w:val="004F160B"/>
    <w:rsid w:val="004F709E"/>
    <w:rsid w:val="005034C0"/>
    <w:rsid w:val="00511F7E"/>
    <w:rsid w:val="005173CE"/>
    <w:rsid w:val="0053142A"/>
    <w:rsid w:val="005452B9"/>
    <w:rsid w:val="0055403D"/>
    <w:rsid w:val="00583BC3"/>
    <w:rsid w:val="005A1B84"/>
    <w:rsid w:val="005C4422"/>
    <w:rsid w:val="005C4667"/>
    <w:rsid w:val="005C5648"/>
    <w:rsid w:val="00625028"/>
    <w:rsid w:val="00627F7D"/>
    <w:rsid w:val="006501E4"/>
    <w:rsid w:val="006612DC"/>
    <w:rsid w:val="00672D41"/>
    <w:rsid w:val="00685DCB"/>
    <w:rsid w:val="006B3824"/>
    <w:rsid w:val="006B6D9E"/>
    <w:rsid w:val="006C4440"/>
    <w:rsid w:val="006D745E"/>
    <w:rsid w:val="006E2CE0"/>
    <w:rsid w:val="006E4A9F"/>
    <w:rsid w:val="007207FF"/>
    <w:rsid w:val="007276A1"/>
    <w:rsid w:val="00731C19"/>
    <w:rsid w:val="00734E94"/>
    <w:rsid w:val="00764FB5"/>
    <w:rsid w:val="00771745"/>
    <w:rsid w:val="00774A49"/>
    <w:rsid w:val="007C0813"/>
    <w:rsid w:val="007D3105"/>
    <w:rsid w:val="007E2F28"/>
    <w:rsid w:val="00862CB5"/>
    <w:rsid w:val="00883638"/>
    <w:rsid w:val="008A1D84"/>
    <w:rsid w:val="008B05B8"/>
    <w:rsid w:val="008C5788"/>
    <w:rsid w:val="008E5BC5"/>
    <w:rsid w:val="008E5C85"/>
    <w:rsid w:val="008F35CC"/>
    <w:rsid w:val="008F6083"/>
    <w:rsid w:val="009648AC"/>
    <w:rsid w:val="009A39F6"/>
    <w:rsid w:val="009A3F73"/>
    <w:rsid w:val="009B41B2"/>
    <w:rsid w:val="009C318D"/>
    <w:rsid w:val="009C3DF0"/>
    <w:rsid w:val="009C7F31"/>
    <w:rsid w:val="009D39A4"/>
    <w:rsid w:val="009E0277"/>
    <w:rsid w:val="009E4F1E"/>
    <w:rsid w:val="00A1227A"/>
    <w:rsid w:val="00A55035"/>
    <w:rsid w:val="00A71B77"/>
    <w:rsid w:val="00A758E6"/>
    <w:rsid w:val="00A94FC4"/>
    <w:rsid w:val="00A97CB0"/>
    <w:rsid w:val="00AB0C86"/>
    <w:rsid w:val="00AC297F"/>
    <w:rsid w:val="00AC4AFE"/>
    <w:rsid w:val="00AC6730"/>
    <w:rsid w:val="00AD3CDD"/>
    <w:rsid w:val="00AD6D3C"/>
    <w:rsid w:val="00AE142B"/>
    <w:rsid w:val="00AF7C63"/>
    <w:rsid w:val="00B00CDB"/>
    <w:rsid w:val="00B25D4D"/>
    <w:rsid w:val="00B31401"/>
    <w:rsid w:val="00B45112"/>
    <w:rsid w:val="00B5585D"/>
    <w:rsid w:val="00B71405"/>
    <w:rsid w:val="00B75DC9"/>
    <w:rsid w:val="00B938F1"/>
    <w:rsid w:val="00B94321"/>
    <w:rsid w:val="00B95FCB"/>
    <w:rsid w:val="00B96080"/>
    <w:rsid w:val="00BA00BE"/>
    <w:rsid w:val="00BA7096"/>
    <w:rsid w:val="00BE2257"/>
    <w:rsid w:val="00BF1F55"/>
    <w:rsid w:val="00C02989"/>
    <w:rsid w:val="00C02E83"/>
    <w:rsid w:val="00C076C7"/>
    <w:rsid w:val="00C13313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0BB7"/>
    <w:rsid w:val="00CE3F90"/>
    <w:rsid w:val="00D01F6B"/>
    <w:rsid w:val="00D0313F"/>
    <w:rsid w:val="00D07879"/>
    <w:rsid w:val="00D1756D"/>
    <w:rsid w:val="00D65CBB"/>
    <w:rsid w:val="00D67B56"/>
    <w:rsid w:val="00D851F6"/>
    <w:rsid w:val="00DD44E5"/>
    <w:rsid w:val="00DE3216"/>
    <w:rsid w:val="00DE4167"/>
    <w:rsid w:val="00DF461C"/>
    <w:rsid w:val="00E04B24"/>
    <w:rsid w:val="00E07ED9"/>
    <w:rsid w:val="00E25473"/>
    <w:rsid w:val="00E411D1"/>
    <w:rsid w:val="00E42F09"/>
    <w:rsid w:val="00E43BB4"/>
    <w:rsid w:val="00E5095B"/>
    <w:rsid w:val="00E57E61"/>
    <w:rsid w:val="00E60509"/>
    <w:rsid w:val="00EA1E33"/>
    <w:rsid w:val="00EB489A"/>
    <w:rsid w:val="00EB515D"/>
    <w:rsid w:val="00EE5CE1"/>
    <w:rsid w:val="00F23F2F"/>
    <w:rsid w:val="00F31351"/>
    <w:rsid w:val="00F31B06"/>
    <w:rsid w:val="00F43581"/>
    <w:rsid w:val="00F4530F"/>
    <w:rsid w:val="00F45B22"/>
    <w:rsid w:val="00F52E02"/>
    <w:rsid w:val="00F54466"/>
    <w:rsid w:val="00F8198A"/>
    <w:rsid w:val="00F908F6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6AE8F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styleId="CommentReference">
    <w:name w:val="annotation reference"/>
    <w:basedOn w:val="DefaultParagraphFont"/>
    <w:rsid w:val="00AB0C86"/>
    <w:rPr>
      <w:sz w:val="18"/>
      <w:szCs w:val="18"/>
    </w:rPr>
  </w:style>
  <w:style w:type="paragraph" w:styleId="CommentText">
    <w:name w:val="annotation text"/>
    <w:basedOn w:val="Normal"/>
    <w:link w:val="CommentTextChar"/>
    <w:rsid w:val="00AB0C86"/>
  </w:style>
  <w:style w:type="character" w:customStyle="1" w:styleId="CommentTextChar">
    <w:name w:val="Comment Text Char"/>
    <w:basedOn w:val="DefaultParagraphFont"/>
    <w:link w:val="CommentText"/>
    <w:rsid w:val="00AB0C86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B0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0C86"/>
    <w:rPr>
      <w:b/>
      <w:bCs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styleId="CommentReference">
    <w:name w:val="annotation reference"/>
    <w:basedOn w:val="DefaultParagraphFont"/>
    <w:rsid w:val="00AB0C86"/>
    <w:rPr>
      <w:sz w:val="18"/>
      <w:szCs w:val="18"/>
    </w:rPr>
  </w:style>
  <w:style w:type="paragraph" w:styleId="CommentText">
    <w:name w:val="annotation text"/>
    <w:basedOn w:val="Normal"/>
    <w:link w:val="CommentTextChar"/>
    <w:rsid w:val="00AB0C86"/>
  </w:style>
  <w:style w:type="character" w:customStyle="1" w:styleId="CommentTextChar">
    <w:name w:val="Comment Text Char"/>
    <w:basedOn w:val="DefaultParagraphFont"/>
    <w:link w:val="CommentText"/>
    <w:rsid w:val="00AB0C86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B0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0C86"/>
    <w:rPr>
      <w:b/>
      <w:bCs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C42D716-EB14-4246-987D-943C0AE792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2015-07-15T20:10:00Z</cp:lastPrinted>
  <dcterms:created xsi:type="dcterms:W3CDTF">2018-04-03T13:08:00Z</dcterms:created>
  <dcterms:modified xsi:type="dcterms:W3CDTF">2018-04-03T13:11:00Z</dcterms:modified>
</cp:coreProperties>
</file>