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A3" w:rsidRPr="00D87849" w:rsidRDefault="00670EA3" w:rsidP="00670EA3">
      <w:pPr>
        <w:pStyle w:val="Title"/>
        <w:jc w:val="center"/>
        <w:rPr>
          <w:rFonts w:ascii="Arial" w:hAnsi="Arial" w:cs="Arial"/>
          <w:b/>
          <w:sz w:val="24"/>
          <w:szCs w:val="24"/>
        </w:rPr>
      </w:pPr>
      <w:r w:rsidRPr="00D87849">
        <w:rPr>
          <w:rFonts w:ascii="Arial" w:hAnsi="Arial" w:cs="Arial"/>
          <w:b/>
          <w:sz w:val="24"/>
          <w:szCs w:val="24"/>
        </w:rPr>
        <w:t>Spintronics with Antiferromagnetic Insulators</w:t>
      </w:r>
    </w:p>
    <w:p w:rsidR="003E2F8E" w:rsidRPr="006B3824" w:rsidRDefault="003E2F8E" w:rsidP="0049187D">
      <w:pPr>
        <w:tabs>
          <w:tab w:val="left" w:pos="360"/>
        </w:tabs>
        <w:rPr>
          <w:rFonts w:ascii="Arial" w:hAnsi="Arial" w:cs="Arial"/>
          <w:sz w:val="20"/>
          <w:szCs w:val="20"/>
        </w:rPr>
      </w:pPr>
    </w:p>
    <w:p w:rsidR="00670EA3" w:rsidRPr="00670EA3" w:rsidRDefault="00126936" w:rsidP="00D91B5C">
      <w:pPr>
        <w:suppressAutoHyphens/>
        <w:autoSpaceDE w:val="0"/>
        <w:autoSpaceDN w:val="0"/>
        <w:adjustRightInd w:val="0"/>
        <w:spacing w:line="220" w:lineRule="atLeast"/>
        <w:rPr>
          <w:rFonts w:ascii="Arial" w:hAnsi="Arial" w:cs="Arial"/>
          <w:color w:val="000000"/>
          <w:sz w:val="20"/>
          <w:szCs w:val="20"/>
        </w:rPr>
      </w:pPr>
      <w:r w:rsidRPr="00D91B5C">
        <w:rPr>
          <w:rFonts w:ascii="Arial" w:hAnsi="Arial" w:cs="Arial"/>
          <w:color w:val="000000"/>
          <w:sz w:val="20"/>
          <w:szCs w:val="20"/>
        </w:rPr>
        <w:t>Vaidya, P.</w:t>
      </w:r>
      <w:r w:rsidR="004973A3">
        <w:rPr>
          <w:rFonts w:ascii="Arial" w:hAnsi="Arial" w:cs="Arial"/>
          <w:color w:val="000000"/>
          <w:sz w:val="20"/>
          <w:szCs w:val="20"/>
        </w:rPr>
        <w:t>,</w:t>
      </w:r>
      <w:r w:rsidRPr="00D91B5C">
        <w:rPr>
          <w:rFonts w:ascii="Arial" w:hAnsi="Arial" w:cs="Arial"/>
          <w:color w:val="000000"/>
          <w:sz w:val="20"/>
          <w:szCs w:val="20"/>
        </w:rPr>
        <w:t xml:space="preserve"> </w:t>
      </w:r>
      <w:r w:rsidR="00670EA3" w:rsidRPr="00D91B5C">
        <w:rPr>
          <w:rFonts w:ascii="Arial" w:hAnsi="Arial" w:cs="Arial"/>
          <w:color w:val="000000"/>
          <w:sz w:val="20"/>
          <w:szCs w:val="20"/>
          <w:u w:val="single"/>
        </w:rPr>
        <w:t>Del Barco, E.</w:t>
      </w:r>
      <w:r w:rsidR="00670EA3" w:rsidRPr="00126936">
        <w:rPr>
          <w:rFonts w:ascii="Arial" w:hAnsi="Arial" w:cs="Arial"/>
          <w:color w:val="000000"/>
          <w:sz w:val="20"/>
          <w:szCs w:val="20"/>
        </w:rPr>
        <w:t xml:space="preserve"> (UCF,</w:t>
      </w:r>
      <w:r w:rsidR="000B7D1F">
        <w:rPr>
          <w:rFonts w:ascii="Arial" w:hAnsi="Arial" w:cs="Arial"/>
          <w:color w:val="000000"/>
          <w:sz w:val="20"/>
          <w:szCs w:val="20"/>
        </w:rPr>
        <w:t xml:space="preserve"> </w:t>
      </w:r>
      <w:r w:rsidR="00670EA3" w:rsidRPr="00126936">
        <w:rPr>
          <w:rFonts w:ascii="Arial" w:hAnsi="Arial" w:cs="Arial"/>
          <w:color w:val="000000"/>
          <w:sz w:val="20"/>
          <w:szCs w:val="20"/>
        </w:rPr>
        <w:t>Physics)</w:t>
      </w:r>
      <w:r w:rsidR="00670EA3" w:rsidRPr="00670EA3">
        <w:rPr>
          <w:rFonts w:ascii="Arial" w:hAnsi="Arial" w:cs="Arial"/>
          <w:color w:val="000000"/>
          <w:sz w:val="20"/>
          <w:szCs w:val="20"/>
        </w:rPr>
        <w:t>; Lederman, D. (UCSC, Physics); Brataas, A. (</w:t>
      </w:r>
      <w:r w:rsidR="009E7CDB">
        <w:rPr>
          <w:rFonts w:ascii="Arial" w:hAnsi="Arial" w:cs="Arial"/>
          <w:color w:val="000000"/>
          <w:sz w:val="20"/>
          <w:szCs w:val="20"/>
        </w:rPr>
        <w:t xml:space="preserve">Norwegian </w:t>
      </w:r>
      <w:r w:rsidR="00670EA3" w:rsidRPr="00670EA3">
        <w:rPr>
          <w:rFonts w:ascii="Arial" w:hAnsi="Arial" w:cs="Arial"/>
          <w:color w:val="000000"/>
          <w:sz w:val="20"/>
          <w:szCs w:val="20"/>
        </w:rPr>
        <w:t>U</w:t>
      </w:r>
      <w:r w:rsidR="009E7CDB">
        <w:rPr>
          <w:rFonts w:ascii="Arial" w:hAnsi="Arial" w:cs="Arial"/>
          <w:color w:val="000000"/>
          <w:sz w:val="20"/>
          <w:szCs w:val="20"/>
        </w:rPr>
        <w:t xml:space="preserve">. of </w:t>
      </w:r>
      <w:r w:rsidR="00670EA3" w:rsidRPr="00670EA3">
        <w:rPr>
          <w:rFonts w:ascii="Arial" w:hAnsi="Arial" w:cs="Arial"/>
          <w:color w:val="000000"/>
          <w:sz w:val="20"/>
          <w:szCs w:val="20"/>
        </w:rPr>
        <w:t>S</w:t>
      </w:r>
      <w:r w:rsidR="009E7CDB">
        <w:rPr>
          <w:rFonts w:ascii="Arial" w:hAnsi="Arial" w:cs="Arial"/>
          <w:color w:val="000000"/>
          <w:sz w:val="20"/>
          <w:szCs w:val="20"/>
        </w:rPr>
        <w:t xml:space="preserve">cience and </w:t>
      </w:r>
      <w:r w:rsidR="00670EA3" w:rsidRPr="00670EA3">
        <w:rPr>
          <w:rFonts w:ascii="Arial" w:hAnsi="Arial" w:cs="Arial"/>
          <w:color w:val="000000"/>
          <w:sz w:val="20"/>
          <w:szCs w:val="20"/>
        </w:rPr>
        <w:t>T</w:t>
      </w:r>
      <w:r w:rsidR="009E7CDB">
        <w:rPr>
          <w:rFonts w:ascii="Arial" w:hAnsi="Arial" w:cs="Arial"/>
          <w:color w:val="000000"/>
          <w:sz w:val="20"/>
          <w:szCs w:val="20"/>
        </w:rPr>
        <w:t>echnology</w:t>
      </w:r>
      <w:r w:rsidR="00670EA3" w:rsidRPr="00670EA3">
        <w:rPr>
          <w:rFonts w:ascii="Arial" w:hAnsi="Arial" w:cs="Arial"/>
          <w:color w:val="000000"/>
          <w:sz w:val="20"/>
          <w:szCs w:val="20"/>
        </w:rPr>
        <w:t xml:space="preserve">, </w:t>
      </w:r>
      <w:r w:rsidR="009E7CDB">
        <w:rPr>
          <w:rFonts w:ascii="Arial" w:hAnsi="Arial" w:cs="Arial"/>
          <w:color w:val="000000"/>
          <w:sz w:val="20"/>
          <w:szCs w:val="20"/>
        </w:rPr>
        <w:t xml:space="preserve">Trondheim, Norway, </w:t>
      </w:r>
      <w:r w:rsidR="00670EA3" w:rsidRPr="00670EA3">
        <w:rPr>
          <w:rFonts w:ascii="Arial" w:hAnsi="Arial" w:cs="Arial"/>
          <w:color w:val="000000"/>
          <w:sz w:val="20"/>
          <w:szCs w:val="20"/>
        </w:rPr>
        <w:t xml:space="preserve">Physics) and </w:t>
      </w:r>
      <w:r w:rsidR="000B7D1F">
        <w:rPr>
          <w:rFonts w:ascii="Arial" w:hAnsi="Arial" w:cs="Arial"/>
          <w:color w:val="000000"/>
          <w:sz w:val="20"/>
          <w:szCs w:val="20"/>
        </w:rPr>
        <w:t>v</w:t>
      </w:r>
      <w:r w:rsidR="00670EA3" w:rsidRPr="00670EA3">
        <w:rPr>
          <w:rFonts w:ascii="Arial" w:hAnsi="Arial" w:cs="Arial"/>
          <w:color w:val="000000"/>
          <w:sz w:val="20"/>
          <w:szCs w:val="20"/>
        </w:rPr>
        <w:t>an Tol, J. (NHMFL)</w:t>
      </w:r>
    </w:p>
    <w:p w:rsidR="00A94FC4" w:rsidRPr="006B3824" w:rsidRDefault="00A94FC4" w:rsidP="0049187D">
      <w:pPr>
        <w:pBdr>
          <w:bottom w:val="single" w:sz="12" w:space="1" w:color="auto"/>
        </w:pBdr>
        <w:tabs>
          <w:tab w:val="left" w:pos="360"/>
        </w:tabs>
        <w:rPr>
          <w:rFonts w:ascii="Arial" w:hAnsi="Arial" w:cs="Arial"/>
          <w:sz w:val="20"/>
          <w:szCs w:val="20"/>
        </w:rPr>
      </w:pPr>
    </w:p>
    <w:p w:rsidR="00A94FC4" w:rsidRPr="006B3824" w:rsidRDefault="00A94FC4" w:rsidP="0049187D">
      <w:pPr>
        <w:tabs>
          <w:tab w:val="left" w:pos="360"/>
        </w:tabs>
        <w:rPr>
          <w:rFonts w:ascii="Arial" w:hAnsi="Arial" w:cs="Arial"/>
          <w:sz w:val="20"/>
          <w:szCs w:val="20"/>
        </w:rPr>
      </w:pPr>
    </w:p>
    <w:p w:rsidR="00101309" w:rsidRDefault="00A94FC4" w:rsidP="00101309">
      <w:pPr>
        <w:tabs>
          <w:tab w:val="left" w:pos="360"/>
        </w:tabs>
        <w:rPr>
          <w:rFonts w:ascii="Arial" w:hAnsi="Arial" w:cs="Arial"/>
          <w:b/>
          <w:sz w:val="20"/>
          <w:szCs w:val="20"/>
        </w:rPr>
      </w:pPr>
      <w:r w:rsidRPr="006B3824">
        <w:rPr>
          <w:rFonts w:ascii="Arial" w:hAnsi="Arial" w:cs="Arial"/>
          <w:b/>
          <w:sz w:val="20"/>
          <w:szCs w:val="20"/>
        </w:rPr>
        <w:t>Introduction</w:t>
      </w:r>
    </w:p>
    <w:p w:rsidR="00B75DC9" w:rsidRDefault="00D91B5C" w:rsidP="00101309">
      <w:pPr>
        <w:tabs>
          <w:tab w:val="left" w:pos="360"/>
        </w:tabs>
        <w:rPr>
          <w:rFonts w:ascii="Arial" w:hAnsi="Arial" w:cs="Arial"/>
          <w:sz w:val="20"/>
          <w:szCs w:val="20"/>
        </w:rPr>
      </w:pPr>
      <w:r>
        <w:rPr>
          <w:rFonts w:ascii="Arial" w:hAnsi="Arial" w:cs="Arial"/>
          <w:sz w:val="20"/>
          <w:szCs w:val="20"/>
        </w:rPr>
        <w:tab/>
      </w:r>
      <w:r w:rsidR="00101309" w:rsidRPr="00101309">
        <w:rPr>
          <w:rFonts w:ascii="Arial" w:hAnsi="Arial" w:cs="Arial"/>
          <w:sz w:val="20"/>
          <w:szCs w:val="20"/>
        </w:rPr>
        <w:t>Emerging phenomena, such as the spin-Hall effect (SHE), spin pumping, and spin-transfer torque (STT), allow for interconversion between charge and spin currents and generation of magnetization dynamics that could potentially lead to faster, denser, and more energy efficient, non-volatile memory and logic devices. Present STT-based devices rely on ferromagnetic (FM) materials as their active constituents. An alternative is to employ antiferromagnetic (AF) materials, particularly antiferromagnetic insulators. In contrast to ferromagnets, where magnetic anisotropy dominates spin dynamics, in antiferromagnets spin dynamics are governed by the interatomic exchange interaction energies which are orders of magnitude larger than the magnetic anisotropy energy, leading to the potential for ultrafast information processing and communication in the THz frequency range</w:t>
      </w:r>
      <w:r w:rsidR="00CA2877">
        <w:rPr>
          <w:rFonts w:ascii="Arial" w:hAnsi="Arial" w:cs="Arial"/>
          <w:sz w:val="20"/>
          <w:szCs w:val="20"/>
        </w:rPr>
        <w:t>.</w:t>
      </w:r>
      <w:r w:rsidR="002F0B1E" w:rsidRPr="002F0B1E">
        <w:rPr>
          <w:rFonts w:ascii="Arial" w:hAnsi="Arial" w:cs="Arial"/>
          <w:sz w:val="20"/>
          <w:szCs w:val="20"/>
          <w:vertAlign w:val="superscript"/>
        </w:rPr>
        <w:t>1</w:t>
      </w:r>
      <w:r w:rsidR="00101309" w:rsidRPr="00101309">
        <w:rPr>
          <w:rFonts w:ascii="Arial" w:hAnsi="Arial" w:cs="Arial"/>
          <w:sz w:val="20"/>
          <w:szCs w:val="20"/>
        </w:rPr>
        <w:t xml:space="preserve"> </w:t>
      </w:r>
    </w:p>
    <w:p w:rsidR="00101309" w:rsidRPr="00101309" w:rsidRDefault="00101309" w:rsidP="00101309">
      <w:pPr>
        <w:tabs>
          <w:tab w:val="left" w:pos="360"/>
        </w:tabs>
        <w:rPr>
          <w:rFonts w:ascii="Arial" w:hAnsi="Arial" w:cs="Arial"/>
          <w:sz w:val="20"/>
          <w:szCs w:val="20"/>
        </w:rPr>
      </w:pPr>
    </w:p>
    <w:p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p>
    <w:p w:rsidR="00670EA3" w:rsidRDefault="00670EA3" w:rsidP="00D91B5C">
      <w:pPr>
        <w:ind w:firstLine="360"/>
        <w:rPr>
          <w:rFonts w:ascii="Arial" w:hAnsi="Arial" w:cs="Arial"/>
          <w:sz w:val="20"/>
          <w:szCs w:val="20"/>
        </w:rPr>
      </w:pPr>
      <w:r>
        <w:rPr>
          <w:rFonts w:ascii="Arial" w:hAnsi="Arial" w:cs="Arial"/>
          <w:sz w:val="20"/>
          <w:szCs w:val="20"/>
        </w:rPr>
        <w:t xml:space="preserve">The sample, MnF2 crystal capped with </w:t>
      </w:r>
      <w:r w:rsidR="004973A3">
        <w:rPr>
          <w:rFonts w:ascii="Arial" w:hAnsi="Arial" w:cs="Arial"/>
          <w:sz w:val="20"/>
          <w:szCs w:val="20"/>
        </w:rPr>
        <w:t>platinum</w:t>
      </w:r>
      <w:r>
        <w:rPr>
          <w:rFonts w:ascii="Arial" w:hAnsi="Arial" w:cs="Arial"/>
          <w:sz w:val="20"/>
          <w:szCs w:val="20"/>
        </w:rPr>
        <w:t xml:space="preserve">, was grown by Lederman (UCSC). </w:t>
      </w:r>
      <w:r w:rsidR="00450B60">
        <w:rPr>
          <w:rFonts w:ascii="Arial" w:hAnsi="Arial" w:cs="Arial"/>
          <w:sz w:val="20"/>
          <w:szCs w:val="20"/>
        </w:rPr>
        <w:t>Antiferromagnetic Resonance (</w:t>
      </w:r>
      <w:r>
        <w:rPr>
          <w:rFonts w:ascii="Arial" w:hAnsi="Arial" w:cs="Arial"/>
          <w:sz w:val="20"/>
          <w:szCs w:val="20"/>
        </w:rPr>
        <w:t>AFMR</w:t>
      </w:r>
      <w:r w:rsidR="00450B60">
        <w:rPr>
          <w:rFonts w:ascii="Arial" w:hAnsi="Arial" w:cs="Arial"/>
          <w:sz w:val="20"/>
          <w:szCs w:val="20"/>
        </w:rPr>
        <w:t>)</w:t>
      </w:r>
      <w:r>
        <w:rPr>
          <w:rFonts w:ascii="Arial" w:hAnsi="Arial" w:cs="Arial"/>
          <w:sz w:val="20"/>
          <w:szCs w:val="20"/>
        </w:rPr>
        <w:t xml:space="preserve"> measurements and spin pumping experiments were performed at NHMFL EMR facility utilizing the Heterodyne Quasi Optical Spectrometer </w:t>
      </w:r>
      <w:r w:rsidR="009E7CDB">
        <w:rPr>
          <w:rFonts w:ascii="Arial" w:hAnsi="Arial" w:cs="Arial"/>
          <w:sz w:val="20"/>
          <w:szCs w:val="20"/>
        </w:rPr>
        <w:t>and its 12.5 T SC magnet</w:t>
      </w:r>
      <w:r>
        <w:rPr>
          <w:rFonts w:ascii="Arial" w:hAnsi="Arial" w:cs="Arial"/>
          <w:sz w:val="20"/>
          <w:szCs w:val="20"/>
        </w:rPr>
        <w:t>. Right and left circular</w:t>
      </w:r>
      <w:r w:rsidR="004973A3">
        <w:rPr>
          <w:rFonts w:ascii="Arial" w:hAnsi="Arial" w:cs="Arial"/>
          <w:sz w:val="20"/>
          <w:szCs w:val="20"/>
        </w:rPr>
        <w:t>ly</w:t>
      </w:r>
      <w:r>
        <w:rPr>
          <w:rFonts w:ascii="Arial" w:hAnsi="Arial" w:cs="Arial"/>
          <w:sz w:val="20"/>
          <w:szCs w:val="20"/>
        </w:rPr>
        <w:t xml:space="preserve"> polarized microwaves of 120 and 240 GHz </w:t>
      </w:r>
      <w:r w:rsidR="004973A3">
        <w:rPr>
          <w:rFonts w:ascii="Arial" w:hAnsi="Arial" w:cs="Arial"/>
          <w:sz w:val="20"/>
          <w:szCs w:val="20"/>
        </w:rPr>
        <w:t xml:space="preserve">frequency </w:t>
      </w:r>
      <w:r>
        <w:rPr>
          <w:rFonts w:ascii="Arial" w:hAnsi="Arial" w:cs="Arial"/>
          <w:sz w:val="20"/>
          <w:szCs w:val="20"/>
        </w:rPr>
        <w:t>were used to excite the magnetization precession of the two sub lattice magnetizations of MnF</w:t>
      </w:r>
      <w:r w:rsidRPr="002635BB">
        <w:rPr>
          <w:rFonts w:ascii="Arial" w:hAnsi="Arial" w:cs="Arial"/>
          <w:sz w:val="20"/>
          <w:szCs w:val="20"/>
          <w:vertAlign w:val="subscript"/>
        </w:rPr>
        <w:t>2</w:t>
      </w:r>
      <w:r>
        <w:rPr>
          <w:rFonts w:ascii="Arial" w:hAnsi="Arial" w:cs="Arial"/>
          <w:sz w:val="20"/>
          <w:szCs w:val="20"/>
        </w:rPr>
        <w:t xml:space="preserve"> and inverse spin Hall</w:t>
      </w:r>
      <w:r w:rsidR="002635BB">
        <w:rPr>
          <w:rFonts w:ascii="Arial" w:hAnsi="Arial" w:cs="Arial"/>
          <w:sz w:val="20"/>
          <w:szCs w:val="20"/>
        </w:rPr>
        <w:t xml:space="preserve"> </w:t>
      </w:r>
      <w:r w:rsidR="004973A3">
        <w:rPr>
          <w:rFonts w:ascii="Arial" w:hAnsi="Arial" w:cs="Arial"/>
          <w:sz w:val="20"/>
          <w:szCs w:val="20"/>
        </w:rPr>
        <w:t xml:space="preserve">effect </w:t>
      </w:r>
      <w:r w:rsidR="002635BB">
        <w:rPr>
          <w:rFonts w:ascii="Arial" w:hAnsi="Arial" w:cs="Arial"/>
          <w:sz w:val="20"/>
          <w:szCs w:val="20"/>
        </w:rPr>
        <w:t>(ISHE)</w:t>
      </w:r>
      <w:r>
        <w:rPr>
          <w:rFonts w:ascii="Arial" w:hAnsi="Arial" w:cs="Arial"/>
          <w:sz w:val="20"/>
          <w:szCs w:val="20"/>
        </w:rPr>
        <w:t xml:space="preserve"> voltage was measured across </w:t>
      </w:r>
      <w:r w:rsidR="004973A3">
        <w:rPr>
          <w:rFonts w:ascii="Arial" w:hAnsi="Arial" w:cs="Arial"/>
          <w:sz w:val="20"/>
          <w:szCs w:val="20"/>
        </w:rPr>
        <w:t>platinum</w:t>
      </w:r>
      <w:r>
        <w:rPr>
          <w:rFonts w:ascii="Arial" w:hAnsi="Arial" w:cs="Arial"/>
          <w:sz w:val="20"/>
          <w:szCs w:val="20"/>
        </w:rPr>
        <w:t>.</w:t>
      </w:r>
    </w:p>
    <w:p w:rsidR="00670EA3" w:rsidRPr="00101309" w:rsidRDefault="00670EA3" w:rsidP="0049187D">
      <w:pPr>
        <w:tabs>
          <w:tab w:val="left" w:pos="360"/>
        </w:tabs>
        <w:rPr>
          <w:rFonts w:ascii="Arial" w:hAnsi="Arial" w:cs="Arial"/>
          <w:sz w:val="20"/>
          <w:szCs w:val="20"/>
        </w:rPr>
      </w:pPr>
    </w:p>
    <w:p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rsidR="00670EA3" w:rsidRDefault="00670EA3" w:rsidP="00D91B5C">
      <w:pPr>
        <w:ind w:firstLine="360"/>
        <w:rPr>
          <w:rFonts w:ascii="Arial" w:hAnsi="Arial" w:cs="Arial"/>
          <w:sz w:val="20"/>
          <w:szCs w:val="20"/>
        </w:rPr>
      </w:pPr>
      <w:r w:rsidRPr="00761CE8">
        <w:rPr>
          <w:rFonts w:ascii="Arial" w:hAnsi="Arial" w:cs="Arial"/>
          <w:sz w:val="20"/>
          <w:szCs w:val="20"/>
        </w:rPr>
        <w:t>Spectroscopy measurements s</w:t>
      </w:r>
      <w:r>
        <w:rPr>
          <w:rFonts w:ascii="Arial" w:hAnsi="Arial" w:cs="Arial"/>
          <w:sz w:val="20"/>
          <w:szCs w:val="20"/>
        </w:rPr>
        <w:t>how</w:t>
      </w:r>
      <w:r w:rsidRPr="00761CE8">
        <w:rPr>
          <w:rFonts w:ascii="Arial" w:hAnsi="Arial" w:cs="Arial"/>
          <w:sz w:val="20"/>
          <w:szCs w:val="20"/>
        </w:rPr>
        <w:t xml:space="preserve"> no evidence of AFMR resonances at the two frequencies attempted. Likely, the AFM films </w:t>
      </w:r>
      <w:r w:rsidR="00121AB0">
        <w:rPr>
          <w:rFonts w:ascii="Arial" w:hAnsi="Arial" w:cs="Arial"/>
          <w:sz w:val="20"/>
          <w:szCs w:val="20"/>
        </w:rPr>
        <w:t>are</w:t>
      </w:r>
      <w:r w:rsidRPr="00761CE8">
        <w:rPr>
          <w:rFonts w:ascii="Arial" w:hAnsi="Arial" w:cs="Arial"/>
          <w:sz w:val="20"/>
          <w:szCs w:val="20"/>
        </w:rPr>
        <w:t xml:space="preserve"> too thin to see the AFMR.</w:t>
      </w:r>
    </w:p>
    <w:p w:rsidR="00602E42" w:rsidRDefault="00670EA3" w:rsidP="00D91B5C">
      <w:pPr>
        <w:ind w:firstLine="360"/>
        <w:rPr>
          <w:rFonts w:ascii="Arial" w:hAnsi="Arial" w:cs="Arial"/>
          <w:sz w:val="20"/>
          <w:szCs w:val="20"/>
        </w:rPr>
      </w:pPr>
      <w:r>
        <w:rPr>
          <w:rFonts w:ascii="Arial" w:hAnsi="Arial" w:cs="Arial"/>
          <w:sz w:val="20"/>
          <w:szCs w:val="20"/>
        </w:rPr>
        <w:t>W</w:t>
      </w:r>
      <w:r w:rsidRPr="001705D4">
        <w:rPr>
          <w:rFonts w:ascii="Arial" w:hAnsi="Arial" w:cs="Arial"/>
          <w:sz w:val="20"/>
          <w:szCs w:val="20"/>
        </w:rPr>
        <w:t>e observed a clear signal in the voltage measurements that seems to coincide with the spin flip-flop transition (around 9</w:t>
      </w:r>
      <w:r w:rsidR="00805559">
        <w:rPr>
          <w:rFonts w:ascii="Arial" w:hAnsi="Arial" w:cs="Arial"/>
          <w:sz w:val="20"/>
          <w:szCs w:val="20"/>
        </w:rPr>
        <w:t xml:space="preserve"> </w:t>
      </w:r>
      <w:r w:rsidRPr="001705D4">
        <w:rPr>
          <w:rFonts w:ascii="Arial" w:hAnsi="Arial" w:cs="Arial"/>
          <w:sz w:val="20"/>
          <w:szCs w:val="20"/>
        </w:rPr>
        <w:t>T)</w:t>
      </w:r>
      <w:r w:rsidR="00034527">
        <w:rPr>
          <w:rFonts w:ascii="Arial" w:hAnsi="Arial" w:cs="Arial"/>
          <w:sz w:val="20"/>
          <w:szCs w:val="20"/>
        </w:rPr>
        <w:t xml:space="preserve"> as seen in </w:t>
      </w:r>
      <w:r w:rsidR="00034527" w:rsidRPr="00D91B5C">
        <w:rPr>
          <w:rFonts w:ascii="Arial" w:hAnsi="Arial" w:cs="Arial"/>
          <w:b/>
          <w:sz w:val="20"/>
          <w:szCs w:val="20"/>
        </w:rPr>
        <w:t>Fig.1</w:t>
      </w:r>
      <w:r w:rsidRPr="001705D4">
        <w:rPr>
          <w:rFonts w:ascii="Arial" w:hAnsi="Arial" w:cs="Arial"/>
          <w:sz w:val="20"/>
          <w:szCs w:val="20"/>
        </w:rPr>
        <w:t>.</w:t>
      </w:r>
      <w:r w:rsidR="00034527">
        <w:rPr>
          <w:rFonts w:ascii="Arial" w:hAnsi="Arial" w:cs="Arial"/>
          <w:sz w:val="20"/>
          <w:szCs w:val="20"/>
        </w:rPr>
        <w:t xml:space="preserve"> There is a clear power dependence of the measured voltage signal</w:t>
      </w:r>
      <w:r w:rsidR="00602E42">
        <w:rPr>
          <w:rFonts w:ascii="Arial" w:hAnsi="Arial" w:cs="Arial"/>
          <w:sz w:val="20"/>
          <w:szCs w:val="20"/>
        </w:rPr>
        <w:t>.</w:t>
      </w:r>
    </w:p>
    <w:p w:rsidR="00602E42" w:rsidRDefault="00126936" w:rsidP="00D91B5C">
      <w:pPr>
        <w:ind w:left="2160" w:firstLine="720"/>
        <w:rPr>
          <w:rFonts w:ascii="Arial" w:hAnsi="Arial" w:cs="Arial"/>
          <w:sz w:val="20"/>
          <w:szCs w:val="20"/>
        </w:rPr>
      </w:pPr>
      <w:r>
        <w:rPr>
          <w:noProof/>
          <w:lang w:eastAsia="en-US"/>
        </w:rPr>
        <mc:AlternateContent>
          <mc:Choice Requires="wps">
            <w:drawing>
              <wp:anchor distT="45720" distB="45720" distL="114300" distR="114300" simplePos="0" relativeHeight="251659264" behindDoc="0" locked="0" layoutInCell="1" allowOverlap="1" wp14:anchorId="479ACF12" wp14:editId="1906D1F7">
                <wp:simplePos x="0" y="0"/>
                <wp:positionH relativeFrom="margin">
                  <wp:align>left</wp:align>
                </wp:positionH>
                <wp:positionV relativeFrom="paragraph">
                  <wp:posOffset>1529715</wp:posOffset>
                </wp:positionV>
                <wp:extent cx="6216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404620"/>
                        </a:xfrm>
                        <a:prstGeom prst="rect">
                          <a:avLst/>
                        </a:prstGeom>
                        <a:solidFill>
                          <a:srgbClr val="FFFFFF"/>
                        </a:solidFill>
                        <a:ln w="9525">
                          <a:noFill/>
                          <a:miter lim="800000"/>
                          <a:headEnd/>
                          <a:tailEnd/>
                        </a:ln>
                      </wps:spPr>
                      <wps:txbx>
                        <w:txbxContent>
                          <w:p w:rsidR="00602E42" w:rsidRPr="00602E42" w:rsidRDefault="00602E42" w:rsidP="00602E42">
                            <w:pPr>
                              <w:ind w:left="-90"/>
                              <w:rPr>
                                <w:rFonts w:ascii="Arial" w:hAnsi="Arial" w:cs="Arial"/>
                                <w:sz w:val="18"/>
                                <w:szCs w:val="18"/>
                              </w:rPr>
                            </w:pPr>
                            <w:r w:rsidRPr="00D91B5C">
                              <w:rPr>
                                <w:rFonts w:ascii="Arial" w:hAnsi="Arial" w:cs="Arial"/>
                                <w:b/>
                                <w:sz w:val="18"/>
                                <w:szCs w:val="18"/>
                              </w:rPr>
                              <w:t>Fig.1</w:t>
                            </w:r>
                            <w:r w:rsidRPr="00602E42">
                              <w:rPr>
                                <w:rFonts w:ascii="Arial" w:hAnsi="Arial" w:cs="Arial"/>
                                <w:sz w:val="18"/>
                                <w:szCs w:val="18"/>
                              </w:rPr>
                              <w:t xml:space="preserve"> Voltage across Pt strip vs applied field</w:t>
                            </w:r>
                            <w:r w:rsidR="00126936">
                              <w:rPr>
                                <w:rFonts w:ascii="Arial" w:hAnsi="Arial" w:cs="Arial"/>
                                <w:sz w:val="18"/>
                                <w:szCs w:val="18"/>
                              </w:rPr>
                              <w:t xml:space="preserve"> for different microwave</w:t>
                            </w:r>
                            <w:r w:rsidR="004973A3">
                              <w:rPr>
                                <w:rFonts w:ascii="Arial" w:hAnsi="Arial" w:cs="Arial"/>
                                <w:sz w:val="18"/>
                                <w:szCs w:val="18"/>
                              </w:rPr>
                              <w:t xml:space="preserve"> power</w:t>
                            </w:r>
                            <w:r w:rsidRPr="00602E42">
                              <w:rPr>
                                <w:rFonts w:ascii="Arial" w:hAnsi="Arial" w:cs="Arial"/>
                                <w:sz w:val="18"/>
                                <w:szCs w:val="18"/>
                              </w:rPr>
                              <w:t>. The peak positions correspond to the spin-flop transition field of 9</w:t>
                            </w:r>
                            <w:r w:rsidR="00805559">
                              <w:rPr>
                                <w:rFonts w:ascii="Arial" w:hAnsi="Arial" w:cs="Arial"/>
                                <w:sz w:val="18"/>
                                <w:szCs w:val="18"/>
                              </w:rPr>
                              <w:t xml:space="preserve"> </w:t>
                            </w:r>
                            <w:r w:rsidRPr="00602E42">
                              <w:rPr>
                                <w:rFonts w:ascii="Arial" w:hAnsi="Arial" w:cs="Arial"/>
                                <w:sz w:val="18"/>
                                <w:szCs w:val="18"/>
                              </w:rPr>
                              <w:t xml:space="preserve">T. The plot is obtained after background subtraction and smoothing.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0.45pt;width:48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TI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" stroked="f">
                <v:textbox style="mso-fit-shape-to-text:t">
                  <w:txbxContent>
                    <w:p w:rsidR="00602E42" w:rsidRPr="00602E42" w:rsidRDefault="00602E42" w:rsidP="00602E42">
                      <w:pPr>
                        <w:ind w:left="-90"/>
                        <w:rPr>
                          <w:rFonts w:ascii="Arial" w:hAnsi="Arial" w:cs="Arial"/>
                          <w:sz w:val="18"/>
                          <w:szCs w:val="18"/>
                        </w:rPr>
                      </w:pPr>
                      <w:r w:rsidRPr="00D91B5C">
                        <w:rPr>
                          <w:rFonts w:ascii="Arial" w:hAnsi="Arial" w:cs="Arial"/>
                          <w:b/>
                          <w:sz w:val="18"/>
                          <w:szCs w:val="18"/>
                        </w:rPr>
                        <w:t>Fig.1</w:t>
                      </w:r>
                      <w:r w:rsidRPr="00602E42">
                        <w:rPr>
                          <w:rFonts w:ascii="Arial" w:hAnsi="Arial" w:cs="Arial"/>
                          <w:sz w:val="18"/>
                          <w:szCs w:val="18"/>
                        </w:rPr>
                        <w:t xml:space="preserve"> Voltage across Pt strip vs applied field</w:t>
                      </w:r>
                      <w:r w:rsidR="00126936">
                        <w:rPr>
                          <w:rFonts w:ascii="Arial" w:hAnsi="Arial" w:cs="Arial"/>
                          <w:sz w:val="18"/>
                          <w:szCs w:val="18"/>
                        </w:rPr>
                        <w:t xml:space="preserve"> for different microwave</w:t>
                      </w:r>
                      <w:r w:rsidR="004973A3">
                        <w:rPr>
                          <w:rFonts w:ascii="Arial" w:hAnsi="Arial" w:cs="Arial"/>
                          <w:sz w:val="18"/>
                          <w:szCs w:val="18"/>
                        </w:rPr>
                        <w:t xml:space="preserve"> power</w:t>
                      </w:r>
                      <w:r w:rsidRPr="00602E42">
                        <w:rPr>
                          <w:rFonts w:ascii="Arial" w:hAnsi="Arial" w:cs="Arial"/>
                          <w:sz w:val="18"/>
                          <w:szCs w:val="18"/>
                        </w:rPr>
                        <w:t>. The peak positions correspond to the spin-flop transition field of 9</w:t>
                      </w:r>
                      <w:r w:rsidR="00805559">
                        <w:rPr>
                          <w:rFonts w:ascii="Arial" w:hAnsi="Arial" w:cs="Arial"/>
                          <w:sz w:val="18"/>
                          <w:szCs w:val="18"/>
                        </w:rPr>
                        <w:t xml:space="preserve"> </w:t>
                      </w:r>
                      <w:r w:rsidRPr="00602E42">
                        <w:rPr>
                          <w:rFonts w:ascii="Arial" w:hAnsi="Arial" w:cs="Arial"/>
                          <w:sz w:val="18"/>
                          <w:szCs w:val="18"/>
                        </w:rPr>
                        <w:t xml:space="preserve">T. The plot is obtained after background subtraction and smoothing. </w:t>
                      </w:r>
                    </w:p>
                  </w:txbxContent>
                </v:textbox>
                <w10:wrap type="square" anchorx="margin"/>
              </v:shape>
            </w:pict>
          </mc:Fallback>
        </mc:AlternateContent>
      </w:r>
      <w:r w:rsidR="00034527">
        <w:rPr>
          <w:rFonts w:ascii="Arial" w:hAnsi="Arial" w:cs="Arial"/>
          <w:sz w:val="20"/>
          <w:szCs w:val="20"/>
        </w:rPr>
        <w:t xml:space="preserve"> </w:t>
      </w:r>
      <w:r w:rsidR="004973A3">
        <w:rPr>
          <w:rFonts w:ascii="Arial" w:hAnsi="Arial" w:cs="Arial"/>
          <w:noProof/>
          <w:sz w:val="20"/>
          <w:szCs w:val="20"/>
          <w:lang w:eastAsia="en-US"/>
        </w:rPr>
        <w:drawing>
          <wp:inline distT="0" distB="0" distL="0" distR="0" wp14:anchorId="13B372C9" wp14:editId="66473766">
            <wp:extent cx="1887322" cy="14699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7.png"/>
                    <pic:cNvPicPr/>
                  </pic:nvPicPr>
                  <pic:blipFill>
                    <a:blip r:embed="rId12"/>
                    <a:stretch>
                      <a:fillRect/>
                    </a:stretch>
                  </pic:blipFill>
                  <pic:spPr>
                    <a:xfrm>
                      <a:off x="0" y="0"/>
                      <a:ext cx="1887322" cy="1469976"/>
                    </a:xfrm>
                    <a:prstGeom prst="rect">
                      <a:avLst/>
                    </a:prstGeom>
                  </pic:spPr>
                </pic:pic>
              </a:graphicData>
            </a:graphic>
          </wp:inline>
        </w:drawing>
      </w:r>
    </w:p>
    <w:p w:rsidR="00670EA3" w:rsidRDefault="00034527" w:rsidP="00D91B5C">
      <w:pPr>
        <w:ind w:firstLine="360"/>
        <w:rPr>
          <w:rFonts w:ascii="Arial" w:hAnsi="Arial" w:cs="Arial"/>
          <w:sz w:val="20"/>
          <w:szCs w:val="20"/>
        </w:rPr>
      </w:pPr>
      <w:r>
        <w:rPr>
          <w:rFonts w:ascii="Arial" w:hAnsi="Arial" w:cs="Arial"/>
          <w:sz w:val="20"/>
          <w:szCs w:val="20"/>
        </w:rPr>
        <w:t xml:space="preserve">Further study is required to </w:t>
      </w:r>
      <w:r w:rsidR="00030DA4">
        <w:rPr>
          <w:rFonts w:ascii="Arial" w:hAnsi="Arial" w:cs="Arial"/>
          <w:sz w:val="20"/>
          <w:szCs w:val="20"/>
        </w:rPr>
        <w:t xml:space="preserve">analyze the origin of this voltage signal. We are currently working on acquiring better crystal samples and repeating the experiment to further </w:t>
      </w:r>
      <w:r w:rsidR="004973A3">
        <w:rPr>
          <w:rFonts w:ascii="Arial" w:hAnsi="Arial" w:cs="Arial"/>
          <w:sz w:val="20"/>
          <w:szCs w:val="20"/>
        </w:rPr>
        <w:t xml:space="preserve">advance </w:t>
      </w:r>
      <w:r w:rsidR="00030DA4">
        <w:rPr>
          <w:rFonts w:ascii="Arial" w:hAnsi="Arial" w:cs="Arial"/>
          <w:sz w:val="20"/>
          <w:szCs w:val="20"/>
        </w:rPr>
        <w:t>on this route.</w:t>
      </w:r>
      <w:r w:rsidR="00670EA3">
        <w:rPr>
          <w:rFonts w:ascii="Arial" w:hAnsi="Arial" w:cs="Arial"/>
          <w:sz w:val="20"/>
          <w:szCs w:val="20"/>
        </w:rPr>
        <w:t xml:space="preserve"> </w:t>
      </w:r>
    </w:p>
    <w:p w:rsidR="00670EA3" w:rsidRPr="00101309" w:rsidRDefault="00670EA3" w:rsidP="00670EA3">
      <w:pPr>
        <w:tabs>
          <w:tab w:val="left" w:pos="360"/>
        </w:tabs>
        <w:rPr>
          <w:rFonts w:ascii="Arial" w:hAnsi="Arial" w:cs="Arial"/>
          <w:sz w:val="20"/>
          <w:szCs w:val="20"/>
        </w:rPr>
      </w:pPr>
    </w:p>
    <w:p w:rsidR="00E25473" w:rsidRPr="006B3824" w:rsidRDefault="00E25473" w:rsidP="00670EA3">
      <w:pPr>
        <w:tabs>
          <w:tab w:val="left" w:pos="360"/>
        </w:tabs>
        <w:rPr>
          <w:rFonts w:ascii="Arial" w:hAnsi="Arial" w:cs="Arial"/>
          <w:sz w:val="20"/>
          <w:szCs w:val="20"/>
        </w:rPr>
      </w:pPr>
      <w:r w:rsidRPr="006B3824">
        <w:rPr>
          <w:rFonts w:ascii="Arial" w:hAnsi="Arial" w:cs="Arial"/>
          <w:b/>
          <w:sz w:val="20"/>
          <w:szCs w:val="20"/>
        </w:rPr>
        <w:t>Conclusions</w:t>
      </w:r>
    </w:p>
    <w:p w:rsidR="00670EA3" w:rsidRDefault="00670EA3" w:rsidP="00D91B5C">
      <w:pPr>
        <w:ind w:firstLine="360"/>
        <w:rPr>
          <w:rFonts w:ascii="Arial" w:hAnsi="Arial" w:cs="Arial"/>
          <w:sz w:val="20"/>
          <w:szCs w:val="20"/>
        </w:rPr>
      </w:pPr>
      <w:r>
        <w:rPr>
          <w:rFonts w:ascii="Arial" w:hAnsi="Arial" w:cs="Arial"/>
          <w:sz w:val="20"/>
          <w:szCs w:val="20"/>
        </w:rPr>
        <w:t xml:space="preserve">The results of our experiment look promising </w:t>
      </w:r>
      <w:r w:rsidR="004973A3">
        <w:rPr>
          <w:rFonts w:ascii="Arial" w:hAnsi="Arial" w:cs="Arial"/>
          <w:sz w:val="20"/>
          <w:szCs w:val="20"/>
        </w:rPr>
        <w:t xml:space="preserve">and strongly </w:t>
      </w:r>
      <w:r>
        <w:rPr>
          <w:rFonts w:ascii="Arial" w:hAnsi="Arial" w:cs="Arial"/>
          <w:sz w:val="20"/>
          <w:szCs w:val="20"/>
        </w:rPr>
        <w:t xml:space="preserve">indicate a spin Hall </w:t>
      </w:r>
      <w:r w:rsidR="004973A3">
        <w:rPr>
          <w:rFonts w:ascii="Arial" w:hAnsi="Arial" w:cs="Arial"/>
          <w:sz w:val="20"/>
          <w:szCs w:val="20"/>
        </w:rPr>
        <w:t>e</w:t>
      </w:r>
      <w:r>
        <w:rPr>
          <w:rFonts w:ascii="Arial" w:hAnsi="Arial" w:cs="Arial"/>
          <w:sz w:val="20"/>
          <w:szCs w:val="20"/>
        </w:rPr>
        <w:t>ffect origin. We want to explore more this area and are planning to perform similar experiments on new samples of MnF</w:t>
      </w:r>
      <w:r w:rsidRPr="00A96E4A">
        <w:rPr>
          <w:rFonts w:ascii="Arial" w:hAnsi="Arial" w:cs="Arial"/>
          <w:sz w:val="20"/>
          <w:szCs w:val="20"/>
          <w:vertAlign w:val="subscript"/>
        </w:rPr>
        <w:t>2</w:t>
      </w:r>
      <w:r>
        <w:rPr>
          <w:rFonts w:ascii="Arial" w:hAnsi="Arial" w:cs="Arial"/>
          <w:sz w:val="20"/>
          <w:szCs w:val="20"/>
        </w:rPr>
        <w:t xml:space="preserve"> at NHMFL, particularly </w:t>
      </w:r>
      <w:r w:rsidR="00CE2762">
        <w:rPr>
          <w:rFonts w:ascii="Arial" w:hAnsi="Arial" w:cs="Arial"/>
          <w:sz w:val="20"/>
          <w:szCs w:val="20"/>
        </w:rPr>
        <w:t xml:space="preserve">around the spin-flop region </w:t>
      </w:r>
      <w:r>
        <w:rPr>
          <w:rFonts w:ascii="Arial" w:hAnsi="Arial" w:cs="Arial"/>
          <w:sz w:val="20"/>
          <w:szCs w:val="20"/>
        </w:rPr>
        <w:t xml:space="preserve">using </w:t>
      </w:r>
      <w:r w:rsidR="004973A3">
        <w:rPr>
          <w:rFonts w:ascii="Arial" w:hAnsi="Arial" w:cs="Arial"/>
          <w:sz w:val="20"/>
          <w:szCs w:val="20"/>
        </w:rPr>
        <w:t xml:space="preserve">circularly </w:t>
      </w:r>
      <w:r>
        <w:rPr>
          <w:rFonts w:ascii="Arial" w:hAnsi="Arial" w:cs="Arial"/>
          <w:sz w:val="20"/>
          <w:szCs w:val="20"/>
        </w:rPr>
        <w:t>and linear</w:t>
      </w:r>
      <w:r w:rsidR="004973A3">
        <w:rPr>
          <w:rFonts w:ascii="Arial" w:hAnsi="Arial" w:cs="Arial"/>
          <w:sz w:val="20"/>
          <w:szCs w:val="20"/>
        </w:rPr>
        <w:t>ly</w:t>
      </w:r>
      <w:r>
        <w:rPr>
          <w:rFonts w:ascii="Arial" w:hAnsi="Arial" w:cs="Arial"/>
          <w:sz w:val="20"/>
          <w:szCs w:val="20"/>
        </w:rPr>
        <w:t xml:space="preserve"> </w:t>
      </w:r>
      <w:r w:rsidR="004973A3">
        <w:rPr>
          <w:rFonts w:ascii="Arial" w:hAnsi="Arial" w:cs="Arial"/>
          <w:sz w:val="20"/>
          <w:szCs w:val="20"/>
        </w:rPr>
        <w:t xml:space="preserve">polarized </w:t>
      </w:r>
      <w:r>
        <w:rPr>
          <w:rFonts w:ascii="Arial" w:hAnsi="Arial" w:cs="Arial"/>
          <w:sz w:val="20"/>
          <w:szCs w:val="20"/>
        </w:rPr>
        <w:t xml:space="preserve">microwaves. </w:t>
      </w:r>
    </w:p>
    <w:p w:rsidR="00734E94" w:rsidRPr="006B3824" w:rsidRDefault="00734E94" w:rsidP="0049187D">
      <w:pPr>
        <w:tabs>
          <w:tab w:val="left" w:pos="360"/>
        </w:tabs>
        <w:rPr>
          <w:rFonts w:ascii="Arial" w:hAnsi="Arial" w:cs="Arial"/>
          <w:sz w:val="20"/>
          <w:szCs w:val="20"/>
        </w:rPr>
      </w:pPr>
    </w:p>
    <w:p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rsidR="00491C5D" w:rsidRDefault="004973A3" w:rsidP="00FB439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00FB4399" w:rsidRPr="00334CEB">
        <w:rPr>
          <w:rFonts w:ascii="Arial" w:eastAsia="Times New Roman" w:hAnsi="Arial" w:cs="Arial"/>
          <w:sz w:val="20"/>
          <w:szCs w:val="20"/>
          <w:lang w:eastAsia="en-US"/>
        </w:rPr>
        <w:t>A portion of this work was performed at the Nat</w:t>
      </w:r>
      <w:bookmarkStart w:id="0" w:name="_GoBack"/>
      <w:bookmarkEnd w:id="0"/>
      <w:r w:rsidR="00FB4399" w:rsidRPr="00334CEB">
        <w:rPr>
          <w:rFonts w:ascii="Arial" w:eastAsia="Times New Roman" w:hAnsi="Arial" w:cs="Arial"/>
          <w:sz w:val="20"/>
          <w:szCs w:val="20"/>
          <w:lang w:eastAsia="en-US"/>
        </w:rPr>
        <w:t>ional High Magnetic Field Laboratory, which is supported by National Science Foundation Coopera</w:t>
      </w:r>
      <w:r w:rsidR="003A1FF5">
        <w:rPr>
          <w:rFonts w:ascii="Arial" w:eastAsia="Times New Roman" w:hAnsi="Arial" w:cs="Arial"/>
          <w:sz w:val="20"/>
          <w:szCs w:val="20"/>
          <w:lang w:eastAsia="en-US"/>
        </w:rPr>
        <w:t>tive Agreement No. DMR-1157490</w:t>
      </w:r>
      <w:r w:rsidR="00A758E6">
        <w:rPr>
          <w:rFonts w:ascii="Arial" w:eastAsia="Times New Roman" w:hAnsi="Arial" w:cs="Arial"/>
          <w:sz w:val="20"/>
          <w:szCs w:val="20"/>
          <w:lang w:eastAsia="en-US"/>
        </w:rPr>
        <w:t xml:space="preserve"> and </w:t>
      </w:r>
      <w:r w:rsidR="00FB4399"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e of Florida</w:t>
      </w:r>
      <w:r w:rsidR="00A758E6">
        <w:rPr>
          <w:rFonts w:ascii="Arial" w:eastAsia="Times New Roman" w:hAnsi="Arial" w:cs="Arial"/>
          <w:sz w:val="20"/>
          <w:szCs w:val="20"/>
          <w:lang w:eastAsia="en-US"/>
        </w:rPr>
        <w:t xml:space="preserve">. </w:t>
      </w:r>
      <w:r w:rsidR="00491C5D">
        <w:rPr>
          <w:rFonts w:ascii="Arial" w:eastAsia="Times New Roman" w:hAnsi="Arial" w:cs="Arial"/>
          <w:sz w:val="20"/>
          <w:szCs w:val="20"/>
          <w:lang w:eastAsia="en-US"/>
        </w:rPr>
        <w:t xml:space="preserve"> </w:t>
      </w:r>
    </w:p>
    <w:p w:rsidR="00E25473" w:rsidRPr="006B3824" w:rsidRDefault="00491C5D" w:rsidP="0049187D">
      <w:pPr>
        <w:tabs>
          <w:tab w:val="left" w:pos="360"/>
        </w:tabs>
        <w:rPr>
          <w:rFonts w:ascii="Arial" w:hAnsi="Arial" w:cs="Arial"/>
          <w:sz w:val="20"/>
          <w:szCs w:val="20"/>
        </w:rPr>
      </w:pPr>
      <w:r>
        <w:rPr>
          <w:rFonts w:ascii="Arial" w:eastAsia="Times New Roman" w:hAnsi="Arial" w:cs="Arial"/>
          <w:sz w:val="20"/>
          <w:szCs w:val="20"/>
          <w:lang w:eastAsia="en-US"/>
        </w:rPr>
        <w:tab/>
      </w:r>
    </w:p>
    <w:p w:rsidR="002635BB" w:rsidRDefault="00E25473" w:rsidP="002635BB">
      <w:pPr>
        <w:tabs>
          <w:tab w:val="left" w:pos="360"/>
        </w:tabs>
        <w:rPr>
          <w:rFonts w:ascii="Arial" w:hAnsi="Arial" w:cs="Arial"/>
          <w:b/>
          <w:sz w:val="20"/>
          <w:szCs w:val="20"/>
        </w:rPr>
      </w:pPr>
      <w:r w:rsidRPr="006B3824">
        <w:rPr>
          <w:rFonts w:ascii="Arial" w:hAnsi="Arial" w:cs="Arial"/>
          <w:b/>
          <w:sz w:val="20"/>
          <w:szCs w:val="20"/>
        </w:rPr>
        <w:t>References</w:t>
      </w:r>
    </w:p>
    <w:p w:rsidR="00F908F6" w:rsidRPr="006B3824" w:rsidRDefault="00450B60" w:rsidP="0049187D">
      <w:pPr>
        <w:tabs>
          <w:tab w:val="left" w:pos="360"/>
        </w:tabs>
        <w:rPr>
          <w:rFonts w:ascii="Arial" w:hAnsi="Arial" w:cs="Arial"/>
          <w:sz w:val="20"/>
          <w:szCs w:val="20"/>
        </w:rPr>
      </w:pPr>
      <w:r w:rsidRPr="005717D9">
        <w:rPr>
          <w:rFonts w:ascii="Arial" w:hAnsi="Arial" w:cs="Arial"/>
          <w:sz w:val="20"/>
          <w:szCs w:val="20"/>
        </w:rPr>
        <w:t xml:space="preserve"> </w:t>
      </w:r>
      <w:r w:rsidR="00E411D1" w:rsidRPr="005717D9">
        <w:rPr>
          <w:rFonts w:ascii="Arial" w:hAnsi="Arial" w:cs="Arial"/>
          <w:sz w:val="20"/>
          <w:szCs w:val="20"/>
        </w:rPr>
        <w:t>[1]</w:t>
      </w:r>
      <w:r>
        <w:rPr>
          <w:rFonts w:ascii="Arial" w:hAnsi="Arial" w:cs="Arial"/>
          <w:sz w:val="20"/>
          <w:szCs w:val="20"/>
        </w:rPr>
        <w:t xml:space="preserve"> </w:t>
      </w:r>
      <w:r w:rsidR="005717D9" w:rsidRPr="005717D9">
        <w:rPr>
          <w:rFonts w:ascii="Arial" w:hAnsi="Arial" w:cs="Arial"/>
          <w:sz w:val="20"/>
          <w:szCs w:val="20"/>
        </w:rPr>
        <w:t>Johansen</w:t>
      </w:r>
      <w:r w:rsidR="00E411D1" w:rsidRPr="005717D9">
        <w:rPr>
          <w:rFonts w:ascii="Arial" w:hAnsi="Arial" w:cs="Arial"/>
          <w:sz w:val="20"/>
          <w:szCs w:val="20"/>
        </w:rPr>
        <w:t xml:space="preserve">, </w:t>
      </w:r>
      <w:r w:rsidR="005717D9" w:rsidRPr="005717D9">
        <w:rPr>
          <w:rFonts w:ascii="Arial" w:hAnsi="Arial" w:cs="Arial"/>
          <w:sz w:val="20"/>
          <w:szCs w:val="20"/>
        </w:rPr>
        <w:t>Ø.</w:t>
      </w:r>
      <w:r w:rsidR="00E411D1" w:rsidRPr="005717D9">
        <w:rPr>
          <w:rFonts w:ascii="Arial" w:hAnsi="Arial" w:cs="Arial"/>
          <w:sz w:val="20"/>
          <w:szCs w:val="20"/>
        </w:rPr>
        <w:t xml:space="preserve">, </w:t>
      </w:r>
      <w:r w:rsidR="00E411D1" w:rsidRPr="005717D9">
        <w:rPr>
          <w:rFonts w:ascii="Arial" w:hAnsi="Arial" w:cs="Arial"/>
          <w:i/>
          <w:sz w:val="20"/>
          <w:szCs w:val="20"/>
        </w:rPr>
        <w:t>et al</w:t>
      </w:r>
      <w:r w:rsidR="00E411D1" w:rsidRPr="005717D9">
        <w:rPr>
          <w:rFonts w:ascii="Arial" w:hAnsi="Arial" w:cs="Arial"/>
          <w:sz w:val="20"/>
          <w:szCs w:val="20"/>
        </w:rPr>
        <w:t xml:space="preserve">., </w:t>
      </w:r>
      <w:r w:rsidR="005717D9" w:rsidRPr="005717D9">
        <w:rPr>
          <w:rFonts w:ascii="Arial" w:hAnsi="Arial" w:cs="Arial"/>
          <w:sz w:val="20"/>
          <w:szCs w:val="20"/>
        </w:rPr>
        <w:t>Phys. Rev. B</w:t>
      </w:r>
      <w:r w:rsidR="005D271B">
        <w:rPr>
          <w:rFonts w:ascii="Arial" w:hAnsi="Arial" w:cs="Arial"/>
          <w:sz w:val="20"/>
          <w:szCs w:val="20"/>
        </w:rPr>
        <w:t>,</w:t>
      </w:r>
      <w:r w:rsidR="005717D9" w:rsidRPr="005717D9">
        <w:rPr>
          <w:rFonts w:ascii="Arial" w:hAnsi="Arial" w:cs="Arial"/>
          <w:sz w:val="20"/>
          <w:szCs w:val="20"/>
        </w:rPr>
        <w:t xml:space="preserve"> </w:t>
      </w:r>
      <w:r w:rsidR="005717D9" w:rsidRPr="00D91B5C">
        <w:rPr>
          <w:rFonts w:ascii="Arial" w:hAnsi="Arial" w:cs="Arial"/>
          <w:b/>
          <w:sz w:val="20"/>
          <w:szCs w:val="20"/>
        </w:rPr>
        <w:t>95</w:t>
      </w:r>
      <w:r w:rsidR="005717D9" w:rsidRPr="005717D9">
        <w:rPr>
          <w:rFonts w:ascii="Arial" w:hAnsi="Arial" w:cs="Arial"/>
          <w:sz w:val="20"/>
          <w:szCs w:val="20"/>
        </w:rPr>
        <w:t>, 220408(R)</w:t>
      </w:r>
      <w:r w:rsidR="00E411D1" w:rsidRPr="005717D9">
        <w:rPr>
          <w:rFonts w:ascii="Arial" w:hAnsi="Arial" w:cs="Arial"/>
          <w:sz w:val="20"/>
          <w:szCs w:val="20"/>
        </w:rPr>
        <w:t xml:space="preserve"> </w:t>
      </w:r>
      <w:r w:rsidR="005D271B">
        <w:rPr>
          <w:rFonts w:ascii="Arial" w:hAnsi="Arial" w:cs="Arial"/>
          <w:sz w:val="20"/>
          <w:szCs w:val="20"/>
        </w:rPr>
        <w:t>(</w:t>
      </w:r>
      <w:r w:rsidR="005717D9" w:rsidRPr="005717D9">
        <w:rPr>
          <w:rFonts w:ascii="Arial" w:hAnsi="Arial" w:cs="Arial"/>
          <w:sz w:val="20"/>
          <w:szCs w:val="20"/>
        </w:rPr>
        <w:t>2017</w:t>
      </w:r>
      <w:r w:rsidR="005D271B">
        <w:rPr>
          <w:rFonts w:ascii="Arial" w:hAnsi="Arial" w:cs="Arial"/>
          <w:sz w:val="20"/>
          <w:szCs w:val="20"/>
        </w:rPr>
        <w:t>)</w:t>
      </w:r>
      <w:r w:rsidR="00E411D1" w:rsidRPr="005717D9">
        <w:rPr>
          <w:rFonts w:ascii="Arial" w:hAnsi="Arial" w:cs="Arial"/>
          <w:sz w:val="20"/>
          <w:szCs w:val="20"/>
        </w:rPr>
        <w:t>.</w:t>
      </w:r>
      <w:r w:rsidR="00030DA4">
        <w:rPr>
          <w:noProof/>
          <w:lang w:eastAsia="en-US"/>
        </w:rPr>
        <w:t xml:space="preserve"> </w:t>
      </w:r>
    </w:p>
    <w:sectPr w:rsidR="00F908F6" w:rsidRPr="006B3824" w:rsidSect="00450C97">
      <w:headerReference w:type="default" r:id="rId13"/>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4CB" w:rsidRDefault="007E54CB">
      <w:r>
        <w:separator/>
      </w:r>
    </w:p>
  </w:endnote>
  <w:endnote w:type="continuationSeparator" w:id="0">
    <w:p w:rsidR="007E54CB" w:rsidRDefault="007E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4CB" w:rsidRDefault="007E54CB">
      <w:r>
        <w:separator/>
      </w:r>
    </w:p>
  </w:footnote>
  <w:footnote w:type="continuationSeparator" w:id="0">
    <w:p w:rsidR="007E54CB" w:rsidRDefault="007E5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C6" w:rsidRDefault="0038326A"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66040</wp:posOffset>
              </wp:positionV>
              <wp:extent cx="3876675" cy="429260"/>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v:textbox>
            </v:shape>
          </w:pict>
        </mc:Fallback>
      </mc:AlternateContent>
    </w:r>
    <w:r w:rsidRPr="00E60509">
      <w:rPr>
        <w:rFonts w:ascii="Arial" w:hAnsi="Arial" w:cs="Arial"/>
        <w:b/>
        <w:smallCaps/>
        <w:noProof/>
        <w:color w:val="1F497D"/>
        <w:spacing w:val="5"/>
        <w:sz w:val="22"/>
        <w:szCs w:val="22"/>
        <w:lang w:eastAsia="en-US"/>
      </w:rPr>
      <w:drawing>
        <wp:inline distT="0" distB="0" distL="0" distR="0">
          <wp:extent cx="518160" cy="624840"/>
          <wp:effectExtent l="0" t="0" r="0" b="381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640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ont Desk">
    <w15:presenceInfo w15:providerId="AD" w15:userId="S-1-5-21-1554044704-1672238070-1678038838-8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30DA4"/>
    <w:rsid w:val="00034527"/>
    <w:rsid w:val="000558AC"/>
    <w:rsid w:val="000736B9"/>
    <w:rsid w:val="00085670"/>
    <w:rsid w:val="00091A2B"/>
    <w:rsid w:val="000A1716"/>
    <w:rsid w:val="000A59A8"/>
    <w:rsid w:val="000B7012"/>
    <w:rsid w:val="000B7D1F"/>
    <w:rsid w:val="000E1D4F"/>
    <w:rsid w:val="00101309"/>
    <w:rsid w:val="00104A4C"/>
    <w:rsid w:val="00113D92"/>
    <w:rsid w:val="00120180"/>
    <w:rsid w:val="00121AB0"/>
    <w:rsid w:val="00126936"/>
    <w:rsid w:val="0014131B"/>
    <w:rsid w:val="00141FE9"/>
    <w:rsid w:val="00155AD2"/>
    <w:rsid w:val="00167606"/>
    <w:rsid w:val="001836FA"/>
    <w:rsid w:val="0018419E"/>
    <w:rsid w:val="0018697C"/>
    <w:rsid w:val="00187023"/>
    <w:rsid w:val="001A1959"/>
    <w:rsid w:val="001D59E4"/>
    <w:rsid w:val="001E526E"/>
    <w:rsid w:val="001E5ECF"/>
    <w:rsid w:val="001E6BF4"/>
    <w:rsid w:val="00231335"/>
    <w:rsid w:val="00233F11"/>
    <w:rsid w:val="00241739"/>
    <w:rsid w:val="002426D5"/>
    <w:rsid w:val="002524EE"/>
    <w:rsid w:val="002635BB"/>
    <w:rsid w:val="00265A15"/>
    <w:rsid w:val="00290223"/>
    <w:rsid w:val="002A3BF2"/>
    <w:rsid w:val="002B0717"/>
    <w:rsid w:val="002C7675"/>
    <w:rsid w:val="002E4FFC"/>
    <w:rsid w:val="002F0B1E"/>
    <w:rsid w:val="00306550"/>
    <w:rsid w:val="00312C04"/>
    <w:rsid w:val="00334CEB"/>
    <w:rsid w:val="003560D2"/>
    <w:rsid w:val="00363C8F"/>
    <w:rsid w:val="00376D2C"/>
    <w:rsid w:val="0038326A"/>
    <w:rsid w:val="00393065"/>
    <w:rsid w:val="003A1FF5"/>
    <w:rsid w:val="003C6493"/>
    <w:rsid w:val="003D47C5"/>
    <w:rsid w:val="003E2F8E"/>
    <w:rsid w:val="003F55A7"/>
    <w:rsid w:val="003F6E7E"/>
    <w:rsid w:val="00410D2C"/>
    <w:rsid w:val="00420894"/>
    <w:rsid w:val="00450B60"/>
    <w:rsid w:val="00450C97"/>
    <w:rsid w:val="004833B1"/>
    <w:rsid w:val="00486FF9"/>
    <w:rsid w:val="0049187D"/>
    <w:rsid w:val="00491C5D"/>
    <w:rsid w:val="004973A3"/>
    <w:rsid w:val="004A227C"/>
    <w:rsid w:val="004C6267"/>
    <w:rsid w:val="004F160B"/>
    <w:rsid w:val="004F709E"/>
    <w:rsid w:val="005024FA"/>
    <w:rsid w:val="005034C0"/>
    <w:rsid w:val="00511F7E"/>
    <w:rsid w:val="005173CE"/>
    <w:rsid w:val="0053142A"/>
    <w:rsid w:val="005452B9"/>
    <w:rsid w:val="0055179C"/>
    <w:rsid w:val="005717D9"/>
    <w:rsid w:val="00583BC3"/>
    <w:rsid w:val="005A1B84"/>
    <w:rsid w:val="005C4422"/>
    <w:rsid w:val="005C4667"/>
    <w:rsid w:val="005C5648"/>
    <w:rsid w:val="005D271B"/>
    <w:rsid w:val="00602E42"/>
    <w:rsid w:val="00625028"/>
    <w:rsid w:val="00627F7D"/>
    <w:rsid w:val="006612DC"/>
    <w:rsid w:val="00670EA3"/>
    <w:rsid w:val="00672D41"/>
    <w:rsid w:val="006B3824"/>
    <w:rsid w:val="006C4440"/>
    <w:rsid w:val="006D745E"/>
    <w:rsid w:val="006E2CE0"/>
    <w:rsid w:val="006E4A9F"/>
    <w:rsid w:val="007207FF"/>
    <w:rsid w:val="00731C19"/>
    <w:rsid w:val="00734E94"/>
    <w:rsid w:val="00764FB5"/>
    <w:rsid w:val="00771745"/>
    <w:rsid w:val="00774A49"/>
    <w:rsid w:val="007C0813"/>
    <w:rsid w:val="007D3105"/>
    <w:rsid w:val="007E2F28"/>
    <w:rsid w:val="007E54CB"/>
    <w:rsid w:val="00805559"/>
    <w:rsid w:val="00862CB5"/>
    <w:rsid w:val="00883638"/>
    <w:rsid w:val="008A1D84"/>
    <w:rsid w:val="008B05B8"/>
    <w:rsid w:val="008C5788"/>
    <w:rsid w:val="008E5BC5"/>
    <w:rsid w:val="008E5C85"/>
    <w:rsid w:val="008F35CC"/>
    <w:rsid w:val="008F6083"/>
    <w:rsid w:val="0095423F"/>
    <w:rsid w:val="00955C3F"/>
    <w:rsid w:val="00961D20"/>
    <w:rsid w:val="009648AC"/>
    <w:rsid w:val="00985AA2"/>
    <w:rsid w:val="009A39F6"/>
    <w:rsid w:val="009A3F73"/>
    <w:rsid w:val="009B41B2"/>
    <w:rsid w:val="009C318D"/>
    <w:rsid w:val="009C3DF0"/>
    <w:rsid w:val="009C7F31"/>
    <w:rsid w:val="009D39A4"/>
    <w:rsid w:val="009E4F1E"/>
    <w:rsid w:val="009E7CDB"/>
    <w:rsid w:val="00A1227A"/>
    <w:rsid w:val="00A55035"/>
    <w:rsid w:val="00A758E6"/>
    <w:rsid w:val="00A94FC4"/>
    <w:rsid w:val="00A97CB0"/>
    <w:rsid w:val="00AA2160"/>
    <w:rsid w:val="00AC297F"/>
    <w:rsid w:val="00AC4AFE"/>
    <w:rsid w:val="00AD3CDD"/>
    <w:rsid w:val="00AD6D3C"/>
    <w:rsid w:val="00AE142B"/>
    <w:rsid w:val="00AF7C63"/>
    <w:rsid w:val="00B00CDB"/>
    <w:rsid w:val="00B24C56"/>
    <w:rsid w:val="00B25D4D"/>
    <w:rsid w:val="00B31401"/>
    <w:rsid w:val="00B45112"/>
    <w:rsid w:val="00B5585D"/>
    <w:rsid w:val="00B71405"/>
    <w:rsid w:val="00B75DC9"/>
    <w:rsid w:val="00B938F1"/>
    <w:rsid w:val="00B94321"/>
    <w:rsid w:val="00B95FCB"/>
    <w:rsid w:val="00B96080"/>
    <w:rsid w:val="00BA00BE"/>
    <w:rsid w:val="00BA7096"/>
    <w:rsid w:val="00BE2257"/>
    <w:rsid w:val="00C02989"/>
    <w:rsid w:val="00C076C7"/>
    <w:rsid w:val="00C13313"/>
    <w:rsid w:val="00C44900"/>
    <w:rsid w:val="00C70713"/>
    <w:rsid w:val="00C75A17"/>
    <w:rsid w:val="00C81666"/>
    <w:rsid w:val="00C83434"/>
    <w:rsid w:val="00C83EAA"/>
    <w:rsid w:val="00C93F0D"/>
    <w:rsid w:val="00CA2877"/>
    <w:rsid w:val="00CA6625"/>
    <w:rsid w:val="00CB0819"/>
    <w:rsid w:val="00CB1A7C"/>
    <w:rsid w:val="00CB4058"/>
    <w:rsid w:val="00CC5B40"/>
    <w:rsid w:val="00CE2762"/>
    <w:rsid w:val="00CE3F90"/>
    <w:rsid w:val="00D01F6B"/>
    <w:rsid w:val="00D0313F"/>
    <w:rsid w:val="00D04451"/>
    <w:rsid w:val="00D07879"/>
    <w:rsid w:val="00D1756D"/>
    <w:rsid w:val="00D65CBB"/>
    <w:rsid w:val="00D67B56"/>
    <w:rsid w:val="00D851F6"/>
    <w:rsid w:val="00D91B5C"/>
    <w:rsid w:val="00D9595A"/>
    <w:rsid w:val="00DD44E5"/>
    <w:rsid w:val="00DE3216"/>
    <w:rsid w:val="00E04B24"/>
    <w:rsid w:val="00E07ED9"/>
    <w:rsid w:val="00E25473"/>
    <w:rsid w:val="00E37FEB"/>
    <w:rsid w:val="00E411D1"/>
    <w:rsid w:val="00E43BB4"/>
    <w:rsid w:val="00E5095B"/>
    <w:rsid w:val="00E57E61"/>
    <w:rsid w:val="00E60509"/>
    <w:rsid w:val="00EA1E33"/>
    <w:rsid w:val="00EB489A"/>
    <w:rsid w:val="00EB515D"/>
    <w:rsid w:val="00F23F2F"/>
    <w:rsid w:val="00F30F58"/>
    <w:rsid w:val="00F31351"/>
    <w:rsid w:val="00F31B06"/>
    <w:rsid w:val="00F43581"/>
    <w:rsid w:val="00F4530F"/>
    <w:rsid w:val="00F45B22"/>
    <w:rsid w:val="00F52E02"/>
    <w:rsid w:val="00F54466"/>
    <w:rsid w:val="00F8198A"/>
    <w:rsid w:val="00F908F6"/>
    <w:rsid w:val="00F935F1"/>
    <w:rsid w:val="00F95583"/>
    <w:rsid w:val="00F974C6"/>
    <w:rsid w:val="00FB4399"/>
    <w:rsid w:val="00FB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Title">
    <w:name w:val="Title"/>
    <w:basedOn w:val="Normal"/>
    <w:next w:val="Normal"/>
    <w:link w:val="TitleChar"/>
    <w:uiPriority w:val="10"/>
    <w:qFormat/>
    <w:rsid w:val="00670EA3"/>
    <w:pPr>
      <w:contextualSpacing/>
    </w:pPr>
    <w:rPr>
      <w:rFonts w:ascii="Calibri Light" w:eastAsia="Times New Roman" w:hAnsi="Calibri Light"/>
      <w:spacing w:val="-10"/>
      <w:kern w:val="28"/>
      <w:sz w:val="56"/>
      <w:szCs w:val="56"/>
      <w:lang w:eastAsia="en-US"/>
    </w:rPr>
  </w:style>
  <w:style w:type="character" w:customStyle="1" w:styleId="TitleChar">
    <w:name w:val="Title Char"/>
    <w:basedOn w:val="DefaultParagraphFont"/>
    <w:link w:val="Title"/>
    <w:uiPriority w:val="10"/>
    <w:rsid w:val="00670EA3"/>
    <w:rPr>
      <w:rFonts w:ascii="Calibri Light" w:eastAsia="Times New Roman" w:hAnsi="Calibri Light"/>
      <w:spacing w:val="-10"/>
      <w:kern w:val="28"/>
      <w:sz w:val="56"/>
      <w:szCs w:val="56"/>
    </w:rPr>
  </w:style>
  <w:style w:type="paragraph" w:styleId="NormalWeb">
    <w:name w:val="Normal (Web)"/>
    <w:basedOn w:val="Normal"/>
    <w:uiPriority w:val="99"/>
    <w:unhideWhenUsed/>
    <w:rsid w:val="00101309"/>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Title">
    <w:name w:val="Title"/>
    <w:basedOn w:val="Normal"/>
    <w:next w:val="Normal"/>
    <w:link w:val="TitleChar"/>
    <w:uiPriority w:val="10"/>
    <w:qFormat/>
    <w:rsid w:val="00670EA3"/>
    <w:pPr>
      <w:contextualSpacing/>
    </w:pPr>
    <w:rPr>
      <w:rFonts w:ascii="Calibri Light" w:eastAsia="Times New Roman" w:hAnsi="Calibri Light"/>
      <w:spacing w:val="-10"/>
      <w:kern w:val="28"/>
      <w:sz w:val="56"/>
      <w:szCs w:val="56"/>
      <w:lang w:eastAsia="en-US"/>
    </w:rPr>
  </w:style>
  <w:style w:type="character" w:customStyle="1" w:styleId="TitleChar">
    <w:name w:val="Title Char"/>
    <w:basedOn w:val="DefaultParagraphFont"/>
    <w:link w:val="Title"/>
    <w:uiPriority w:val="10"/>
    <w:rsid w:val="00670EA3"/>
    <w:rPr>
      <w:rFonts w:ascii="Calibri Light" w:eastAsia="Times New Roman" w:hAnsi="Calibri Light"/>
      <w:spacing w:val="-10"/>
      <w:kern w:val="28"/>
      <w:sz w:val="56"/>
      <w:szCs w:val="56"/>
    </w:rPr>
  </w:style>
  <w:style w:type="paragraph" w:styleId="NormalWeb">
    <w:name w:val="Normal (Web)"/>
    <w:basedOn w:val="Normal"/>
    <w:uiPriority w:val="99"/>
    <w:unhideWhenUsed/>
    <w:rsid w:val="00101309"/>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59335">
      <w:bodyDiv w:val="1"/>
      <w:marLeft w:val="0"/>
      <w:marRight w:val="0"/>
      <w:marTop w:val="0"/>
      <w:marBottom w:val="0"/>
      <w:divBdr>
        <w:top w:val="none" w:sz="0" w:space="0" w:color="auto"/>
        <w:left w:val="none" w:sz="0" w:space="0" w:color="auto"/>
        <w:bottom w:val="none" w:sz="0" w:space="0" w:color="auto"/>
        <w:right w:val="none" w:sz="0" w:space="0" w:color="auto"/>
      </w:divBdr>
    </w:div>
    <w:div w:id="446508197">
      <w:bodyDiv w:val="1"/>
      <w:marLeft w:val="0"/>
      <w:marRight w:val="0"/>
      <w:marTop w:val="0"/>
      <w:marBottom w:val="0"/>
      <w:divBdr>
        <w:top w:val="none" w:sz="0" w:space="0" w:color="auto"/>
        <w:left w:val="none" w:sz="0" w:space="0" w:color="auto"/>
        <w:bottom w:val="none" w:sz="0" w:space="0" w:color="auto"/>
        <w:right w:val="none" w:sz="0" w:space="0" w:color="auto"/>
      </w:divBdr>
    </w:div>
    <w:div w:id="1316298209">
      <w:bodyDiv w:val="1"/>
      <w:marLeft w:val="0"/>
      <w:marRight w:val="0"/>
      <w:marTop w:val="0"/>
      <w:marBottom w:val="0"/>
      <w:divBdr>
        <w:top w:val="none" w:sz="0" w:space="0" w:color="auto"/>
        <w:left w:val="none" w:sz="0" w:space="0" w:color="auto"/>
        <w:bottom w:val="none" w:sz="0" w:space="0" w:color="auto"/>
        <w:right w:val="none" w:sz="0" w:space="0" w:color="auto"/>
      </w:divBdr>
    </w:div>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13F557-B73C-45BF-A0F1-0752EDD835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DD50DD-6990-4C69-97C3-A497A719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3</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4</cp:revision>
  <cp:lastPrinted>2015-07-15T21:10:00Z</cp:lastPrinted>
  <dcterms:created xsi:type="dcterms:W3CDTF">2017-12-15T15:55:00Z</dcterms:created>
  <dcterms:modified xsi:type="dcterms:W3CDTF">2018-04-10T17:03:00Z</dcterms:modified>
</cp:coreProperties>
</file>