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31B4" w:rsidRPr="006904AC" w:rsidRDefault="009A1DD0" w:rsidP="006904AC">
      <w:pPr>
        <w:jc w:val="center"/>
        <w:rPr>
          <w:rFonts w:ascii="Arial" w:hAnsi="Arial" w:cs="Arial"/>
          <w:b/>
          <w:bCs/>
        </w:rPr>
      </w:pPr>
      <w:r w:rsidRPr="006904AC">
        <w:rPr>
          <w:rFonts w:ascii="Arial" w:hAnsi="Arial" w:cs="Arial"/>
          <w:b/>
          <w:bCs/>
        </w:rPr>
        <w:t>Universality of</w:t>
      </w:r>
      <w:r w:rsidR="00807362" w:rsidRPr="006904AC">
        <w:rPr>
          <w:rFonts w:ascii="Arial" w:hAnsi="Arial" w:cs="Arial"/>
          <w:b/>
          <w:bCs/>
        </w:rPr>
        <w:t xml:space="preserve"> STM Images in </w:t>
      </w:r>
      <w:r w:rsidRPr="006904AC">
        <w:rPr>
          <w:rFonts w:ascii="Arial" w:hAnsi="Arial" w:cs="Arial"/>
          <w:b/>
          <w:bCs/>
        </w:rPr>
        <w:t>Cuprate</w:t>
      </w:r>
      <w:r w:rsidR="00807362" w:rsidRPr="006904AC">
        <w:rPr>
          <w:rFonts w:ascii="Arial" w:hAnsi="Arial" w:cs="Arial"/>
          <w:b/>
          <w:bCs/>
        </w:rPr>
        <w:t xml:space="preserve">  S</w:t>
      </w:r>
      <w:r w:rsidR="004835AA" w:rsidRPr="006904AC">
        <w:rPr>
          <w:rFonts w:ascii="Arial" w:hAnsi="Arial" w:cs="Arial"/>
          <w:b/>
          <w:bCs/>
        </w:rPr>
        <w:t>uperconductors</w:t>
      </w:r>
    </w:p>
    <w:p w:rsidR="00A94FC4" w:rsidRPr="006904AC" w:rsidRDefault="0043776D">
      <w:pPr>
        <w:rPr>
          <w:rFonts w:ascii="Arial" w:hAnsi="Arial" w:cs="Arial"/>
          <w:sz w:val="20"/>
          <w:szCs w:val="20"/>
        </w:rPr>
      </w:pPr>
      <w:r w:rsidRPr="006904AC">
        <w:rPr>
          <w:rFonts w:ascii="Arial" w:hAnsi="Arial" w:cs="Arial"/>
          <w:sz w:val="20"/>
          <w:szCs w:val="20"/>
          <w:u w:val="single"/>
        </w:rPr>
        <w:t>Hirschfeld</w:t>
      </w:r>
      <w:r w:rsidR="00893698" w:rsidRPr="006904AC">
        <w:rPr>
          <w:rFonts w:ascii="Arial" w:hAnsi="Arial" w:cs="Arial"/>
          <w:sz w:val="20"/>
          <w:szCs w:val="20"/>
          <w:u w:val="single"/>
        </w:rPr>
        <w:t>,</w:t>
      </w:r>
      <w:r w:rsidR="00807362" w:rsidRPr="006904AC">
        <w:rPr>
          <w:rFonts w:ascii="Arial" w:hAnsi="Arial" w:cs="Arial"/>
          <w:sz w:val="20"/>
          <w:szCs w:val="20"/>
          <w:u w:val="single"/>
        </w:rPr>
        <w:t xml:space="preserve"> </w:t>
      </w:r>
      <w:r w:rsidR="000B4A79">
        <w:rPr>
          <w:rFonts w:ascii="Arial" w:hAnsi="Arial" w:cs="Arial"/>
          <w:sz w:val="20"/>
          <w:szCs w:val="20"/>
          <w:u w:val="single"/>
        </w:rPr>
        <w:t>P.J.,</w:t>
      </w:r>
      <w:r w:rsidR="000B4A79" w:rsidRPr="000B4A79">
        <w:rPr>
          <w:rFonts w:ascii="Arial" w:hAnsi="Arial" w:cs="Arial"/>
          <w:sz w:val="20"/>
          <w:szCs w:val="20"/>
        </w:rPr>
        <w:t xml:space="preserve"> </w:t>
      </w:r>
      <w:r w:rsidR="00807362" w:rsidRPr="000B4A79">
        <w:rPr>
          <w:rFonts w:ascii="Arial" w:hAnsi="Arial" w:cs="Arial"/>
          <w:sz w:val="20"/>
          <w:szCs w:val="20"/>
        </w:rPr>
        <w:t>Choubey</w:t>
      </w:r>
      <w:r w:rsidR="000B4A79" w:rsidRPr="000B4A79">
        <w:rPr>
          <w:rFonts w:ascii="Arial" w:hAnsi="Arial" w:cs="Arial"/>
          <w:sz w:val="20"/>
          <w:szCs w:val="20"/>
        </w:rPr>
        <w:t>, P.</w:t>
      </w:r>
      <w:r w:rsidRPr="006904AC">
        <w:rPr>
          <w:rFonts w:ascii="Arial" w:hAnsi="Arial" w:cs="Arial"/>
          <w:sz w:val="20"/>
          <w:szCs w:val="20"/>
        </w:rPr>
        <w:t xml:space="preserve"> (UF Physics)</w:t>
      </w:r>
      <w:r w:rsidR="000B4A79">
        <w:rPr>
          <w:rFonts w:ascii="Arial" w:hAnsi="Arial" w:cs="Arial"/>
          <w:sz w:val="20"/>
          <w:szCs w:val="20"/>
        </w:rPr>
        <w:t>;</w:t>
      </w:r>
      <w:r w:rsidR="00807362" w:rsidRPr="006904AC">
        <w:rPr>
          <w:rFonts w:ascii="Arial" w:hAnsi="Arial" w:cs="Arial"/>
          <w:sz w:val="20"/>
          <w:szCs w:val="20"/>
        </w:rPr>
        <w:t xml:space="preserve"> Kreisel</w:t>
      </w:r>
      <w:r w:rsidR="00893698" w:rsidRPr="006904AC">
        <w:rPr>
          <w:rFonts w:ascii="Arial" w:hAnsi="Arial" w:cs="Arial"/>
          <w:sz w:val="20"/>
          <w:szCs w:val="20"/>
        </w:rPr>
        <w:t>,</w:t>
      </w:r>
      <w:r w:rsidR="004B5957" w:rsidRPr="006904AC">
        <w:rPr>
          <w:rFonts w:ascii="Arial" w:hAnsi="Arial" w:cs="Arial"/>
          <w:sz w:val="20"/>
          <w:szCs w:val="20"/>
        </w:rPr>
        <w:t xml:space="preserve"> </w:t>
      </w:r>
      <w:r w:rsidR="000B4A79">
        <w:rPr>
          <w:rFonts w:ascii="Arial" w:hAnsi="Arial" w:cs="Arial"/>
          <w:sz w:val="20"/>
          <w:szCs w:val="20"/>
        </w:rPr>
        <w:t xml:space="preserve">A., </w:t>
      </w:r>
      <w:r w:rsidR="00CE31B4" w:rsidRPr="006904AC">
        <w:rPr>
          <w:rFonts w:ascii="Arial" w:hAnsi="Arial" w:cs="Arial"/>
          <w:sz w:val="20"/>
          <w:szCs w:val="20"/>
        </w:rPr>
        <w:t>Andersen</w:t>
      </w:r>
      <w:r w:rsidR="000B4A79">
        <w:rPr>
          <w:rFonts w:ascii="Arial" w:hAnsi="Arial" w:cs="Arial"/>
          <w:sz w:val="20"/>
          <w:szCs w:val="20"/>
        </w:rPr>
        <w:t>, B.M.</w:t>
      </w:r>
      <w:r w:rsidR="00CE31B4" w:rsidRPr="006904AC">
        <w:rPr>
          <w:rFonts w:ascii="Arial" w:hAnsi="Arial" w:cs="Arial"/>
          <w:sz w:val="20"/>
          <w:szCs w:val="20"/>
        </w:rPr>
        <w:t xml:space="preserve"> (</w:t>
      </w:r>
      <w:r w:rsidR="003B23A7" w:rsidRPr="006904AC">
        <w:rPr>
          <w:rFonts w:ascii="Arial" w:hAnsi="Arial" w:cs="Arial"/>
          <w:sz w:val="20"/>
          <w:szCs w:val="20"/>
        </w:rPr>
        <w:t>N</w:t>
      </w:r>
      <w:r w:rsidR="00C26768" w:rsidRPr="006904AC">
        <w:rPr>
          <w:rFonts w:ascii="Arial" w:hAnsi="Arial" w:cs="Arial"/>
          <w:sz w:val="20"/>
          <w:szCs w:val="20"/>
        </w:rPr>
        <w:t>.</w:t>
      </w:r>
      <w:r w:rsidR="00F01206" w:rsidRPr="006904AC">
        <w:rPr>
          <w:rFonts w:ascii="Arial" w:hAnsi="Arial" w:cs="Arial"/>
          <w:sz w:val="20"/>
          <w:szCs w:val="20"/>
        </w:rPr>
        <w:t>Bohr Inst</w:t>
      </w:r>
      <w:r w:rsidR="00C26768" w:rsidRPr="006904AC">
        <w:rPr>
          <w:rFonts w:ascii="Arial" w:hAnsi="Arial" w:cs="Arial"/>
          <w:sz w:val="20"/>
          <w:szCs w:val="20"/>
        </w:rPr>
        <w:t>.</w:t>
      </w:r>
      <w:r w:rsidR="00807362" w:rsidRPr="006904AC">
        <w:rPr>
          <w:rFonts w:ascii="Arial" w:hAnsi="Arial" w:cs="Arial"/>
          <w:sz w:val="20"/>
          <w:szCs w:val="20"/>
        </w:rPr>
        <w:t>)</w:t>
      </w:r>
      <w:r w:rsidR="000B4A79">
        <w:rPr>
          <w:rFonts w:ascii="Arial" w:hAnsi="Arial" w:cs="Arial"/>
          <w:sz w:val="20"/>
          <w:szCs w:val="20"/>
        </w:rPr>
        <w:t xml:space="preserve">; </w:t>
      </w:r>
      <w:r w:rsidR="00807362" w:rsidRPr="006904AC">
        <w:rPr>
          <w:rFonts w:ascii="Arial" w:hAnsi="Arial" w:cs="Arial"/>
          <w:sz w:val="20"/>
          <w:szCs w:val="20"/>
        </w:rPr>
        <w:t>Berlijn</w:t>
      </w:r>
      <w:r w:rsidR="000B4A79">
        <w:rPr>
          <w:rFonts w:ascii="Arial" w:hAnsi="Arial" w:cs="Arial"/>
          <w:sz w:val="20"/>
          <w:szCs w:val="20"/>
        </w:rPr>
        <w:t>, T.</w:t>
      </w:r>
      <w:r w:rsidR="00807362" w:rsidRPr="006904AC">
        <w:rPr>
          <w:rFonts w:ascii="Arial" w:hAnsi="Arial" w:cs="Arial"/>
          <w:sz w:val="20"/>
          <w:szCs w:val="20"/>
        </w:rPr>
        <w:t xml:space="preserve"> (ORNL)</w:t>
      </w:r>
      <w:r w:rsidRPr="006904AC">
        <w:rPr>
          <w:rFonts w:ascii="Arial" w:hAnsi="Arial" w:cs="Arial"/>
          <w:sz w:val="20"/>
          <w:szCs w:val="20"/>
        </w:rPr>
        <w:t xml:space="preserve"> </w:t>
      </w:r>
    </w:p>
    <w:p w:rsidR="00A94FC4" w:rsidRPr="006904AC" w:rsidRDefault="00A94FC4" w:rsidP="00A94FC4">
      <w:pPr>
        <w:pBdr>
          <w:bottom w:val="single" w:sz="12" w:space="1" w:color="auto"/>
        </w:pBdr>
        <w:rPr>
          <w:rFonts w:ascii="Arial" w:hAnsi="Arial" w:cs="Arial"/>
          <w:sz w:val="20"/>
          <w:szCs w:val="20"/>
        </w:rPr>
      </w:pPr>
    </w:p>
    <w:p w:rsidR="00A94FC4" w:rsidRPr="006904AC" w:rsidRDefault="00A94FC4" w:rsidP="00A94FC4">
      <w:pPr>
        <w:rPr>
          <w:rFonts w:ascii="Arial" w:hAnsi="Arial" w:cs="Arial"/>
          <w:sz w:val="20"/>
          <w:szCs w:val="20"/>
        </w:rPr>
      </w:pPr>
    </w:p>
    <w:p w:rsidR="00FD2995" w:rsidRPr="006904AC" w:rsidRDefault="00A94FC4" w:rsidP="00A94FC4">
      <w:pPr>
        <w:rPr>
          <w:rFonts w:ascii="Arial" w:hAnsi="Arial" w:cs="Arial"/>
          <w:b/>
          <w:sz w:val="20"/>
          <w:szCs w:val="20"/>
        </w:rPr>
      </w:pPr>
      <w:r w:rsidRPr="006904AC">
        <w:rPr>
          <w:rFonts w:ascii="Arial" w:hAnsi="Arial" w:cs="Arial"/>
          <w:b/>
          <w:sz w:val="20"/>
          <w:szCs w:val="20"/>
        </w:rPr>
        <w:t>Introduction</w:t>
      </w:r>
    </w:p>
    <w:p w:rsidR="00D00DD1" w:rsidRPr="006904AC" w:rsidRDefault="006E57CF" w:rsidP="006904AC">
      <w:pPr>
        <w:pStyle w:val="List2"/>
        <w:ind w:left="0" w:firstLine="360"/>
        <w:rPr>
          <w:rFonts w:ascii="Arial" w:hAnsi="Arial" w:cs="Arial"/>
        </w:rPr>
      </w:pPr>
      <w:r w:rsidRPr="006904AC">
        <w:rPr>
          <w:rFonts w:ascii="Arial" w:hAnsi="Arial" w:cs="Arial"/>
        </w:rPr>
        <w:t xml:space="preserve">Theoretical calculations of STM images on cuprate superconductors  have been confined almost exclusively to models </w:t>
      </w:r>
      <w:r w:rsidR="00213B6D" w:rsidRPr="006904AC">
        <w:rPr>
          <w:rFonts w:ascii="Arial" w:hAnsi="Arial" w:cs="Arial"/>
        </w:rPr>
        <w:t>of electrons hopping on a</w:t>
      </w:r>
      <w:r w:rsidRPr="006904AC">
        <w:rPr>
          <w:rFonts w:ascii="Arial" w:hAnsi="Arial" w:cs="Arial"/>
        </w:rPr>
        <w:t xml:space="preserve"> lattice corresponding to the Cu sites in the CuO</w:t>
      </w:r>
      <w:r w:rsidRPr="006904AC">
        <w:rPr>
          <w:rFonts w:ascii="Arial" w:hAnsi="Arial" w:cs="Arial"/>
          <w:vertAlign w:val="subscript"/>
        </w:rPr>
        <w:t>2</w:t>
      </w:r>
      <w:r w:rsidRPr="006904AC">
        <w:rPr>
          <w:rFonts w:ascii="Arial" w:hAnsi="Arial" w:cs="Arial"/>
        </w:rPr>
        <w:t xml:space="preserve"> plane</w:t>
      </w:r>
      <w:r w:rsidR="00213B6D" w:rsidRPr="006904AC">
        <w:rPr>
          <w:rFonts w:ascii="Arial" w:hAnsi="Arial" w:cs="Arial"/>
        </w:rPr>
        <w:t>.</w:t>
      </w:r>
      <w:r w:rsidRPr="006904AC">
        <w:rPr>
          <w:rFonts w:ascii="Arial" w:hAnsi="Arial" w:cs="Arial"/>
        </w:rPr>
        <w:t xml:space="preserve"> </w:t>
      </w:r>
      <w:r w:rsidR="009A1DD0" w:rsidRPr="006904AC">
        <w:rPr>
          <w:rFonts w:ascii="Arial" w:hAnsi="Arial" w:cs="Arial"/>
        </w:rPr>
        <w:t xml:space="preserve"> We have recently shown that a Wannier function-based method</w:t>
      </w:r>
      <w:r w:rsidR="00213B6D" w:rsidRPr="006904AC">
        <w:rPr>
          <w:rFonts w:ascii="Arial" w:hAnsi="Arial" w:cs="Arial"/>
        </w:rPr>
        <w:t xml:space="preserve"> allowing continuum calculations</w:t>
      </w:r>
      <w:r w:rsidR="009A1DD0" w:rsidRPr="006904AC">
        <w:rPr>
          <w:rFonts w:ascii="Arial" w:hAnsi="Arial" w:cs="Arial"/>
        </w:rPr>
        <w:t xml:space="preserve"> </w:t>
      </w:r>
      <w:r w:rsidR="00213B6D" w:rsidRPr="006904AC">
        <w:rPr>
          <w:rFonts w:ascii="Arial" w:hAnsi="Arial" w:cs="Arial"/>
        </w:rPr>
        <w:t xml:space="preserve">can resolve several </w:t>
      </w:r>
      <w:r w:rsidR="009A1DD0" w:rsidRPr="006904AC">
        <w:rPr>
          <w:rFonts w:ascii="Arial" w:hAnsi="Arial" w:cs="Arial"/>
        </w:rPr>
        <w:t>puzzles regarding impurity states, quasiparticle interfe</w:t>
      </w:r>
      <w:r w:rsidR="00213B6D" w:rsidRPr="006904AC">
        <w:rPr>
          <w:rFonts w:ascii="Arial" w:hAnsi="Arial" w:cs="Arial"/>
        </w:rPr>
        <w:t>rence patterns, and charge</w:t>
      </w:r>
      <w:r w:rsidR="009A1DD0" w:rsidRPr="006904AC">
        <w:rPr>
          <w:rFonts w:ascii="Arial" w:hAnsi="Arial" w:cs="Arial"/>
        </w:rPr>
        <w:t xml:space="preserve"> correlations in BSCCO-2212 [1,2].   One remaing question has been that different cuprates, e.g. BSCCO-2212 and Na-CCOC have very different tunneling barrier l</w:t>
      </w:r>
      <w:r w:rsidR="00213B6D" w:rsidRPr="006904AC">
        <w:rPr>
          <w:rFonts w:ascii="Arial" w:hAnsi="Arial" w:cs="Arial"/>
        </w:rPr>
        <w:t>ayers near the the surface, yet</w:t>
      </w:r>
      <w:r w:rsidR="009A1DD0" w:rsidRPr="006904AC">
        <w:rPr>
          <w:rFonts w:ascii="Arial" w:hAnsi="Arial" w:cs="Arial"/>
        </w:rPr>
        <w:t xml:space="preserve"> charge and impurity patterns observed are nea</w:t>
      </w:r>
      <w:r w:rsidR="00213B6D" w:rsidRPr="006904AC">
        <w:rPr>
          <w:rFonts w:ascii="Arial" w:hAnsi="Arial" w:cs="Arial"/>
        </w:rPr>
        <w:t xml:space="preserve">rly identical[3].  </w:t>
      </w:r>
    </w:p>
    <w:p w:rsidR="004835AA" w:rsidRDefault="004835AA" w:rsidP="006E57CF">
      <w:pPr>
        <w:jc w:val="center"/>
        <w:rPr>
          <w:sz w:val="20"/>
          <w:szCs w:val="20"/>
        </w:rPr>
      </w:pPr>
    </w:p>
    <w:p w:rsidR="007F176A" w:rsidRDefault="009A1DD0" w:rsidP="00213B6D">
      <w:pPr>
        <w:jc w:val="center"/>
        <w:rPr>
          <w:sz w:val="20"/>
          <w:szCs w:val="20"/>
        </w:rPr>
      </w:pPr>
      <w:r>
        <w:rPr>
          <w:noProof/>
          <w:lang w:eastAsia="en-US"/>
        </w:rPr>
        <w:drawing>
          <wp:inline distT="0" distB="0" distL="0" distR="0" wp14:anchorId="3AACEDD9" wp14:editId="4179BA4E">
            <wp:extent cx="3227669" cy="32492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46384" cy="3268136"/>
                    </a:xfrm>
                    <a:prstGeom prst="rect">
                      <a:avLst/>
                    </a:prstGeom>
                  </pic:spPr>
                </pic:pic>
              </a:graphicData>
            </a:graphic>
          </wp:inline>
        </w:drawing>
      </w:r>
      <w:r>
        <w:rPr>
          <w:noProof/>
          <w:lang w:eastAsia="en-US"/>
        </w:rPr>
        <w:drawing>
          <wp:inline distT="0" distB="0" distL="0" distR="0" wp14:anchorId="07324AC0" wp14:editId="0C583771">
            <wp:extent cx="2344680" cy="327131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50820" cy="3279881"/>
                    </a:xfrm>
                    <a:prstGeom prst="rect">
                      <a:avLst/>
                    </a:prstGeom>
                  </pic:spPr>
                </pic:pic>
              </a:graphicData>
            </a:graphic>
          </wp:inline>
        </w:drawing>
      </w:r>
    </w:p>
    <w:p w:rsidR="006E57CF" w:rsidRPr="006904AC" w:rsidRDefault="00213B6D" w:rsidP="006904AC">
      <w:pPr>
        <w:rPr>
          <w:rFonts w:ascii="Arial" w:hAnsi="Arial" w:cs="Arial"/>
          <w:sz w:val="18"/>
          <w:szCs w:val="18"/>
        </w:rPr>
      </w:pPr>
      <w:r w:rsidRPr="006904AC">
        <w:rPr>
          <w:rFonts w:ascii="Arial" w:hAnsi="Arial" w:cs="Arial"/>
          <w:sz w:val="18"/>
          <w:szCs w:val="18"/>
        </w:rPr>
        <w:t>Left: crystal and band structures (DFT) for BSCCO-2212 and CCOC.  Right: Cu d</w:t>
      </w:r>
      <w:r w:rsidRPr="006904AC">
        <w:rPr>
          <w:rFonts w:ascii="Arial" w:hAnsi="Arial" w:cs="Arial"/>
          <w:sz w:val="18"/>
          <w:szCs w:val="18"/>
          <w:vertAlign w:val="subscript"/>
        </w:rPr>
        <w:t>x2-y2</w:t>
      </w:r>
      <w:r w:rsidRPr="006904AC">
        <w:rPr>
          <w:rFonts w:ascii="Arial" w:hAnsi="Arial" w:cs="Arial"/>
          <w:sz w:val="18"/>
          <w:szCs w:val="18"/>
        </w:rPr>
        <w:t xml:space="preserve"> Wannier function for the two systems from VASP and Wannier90 software packages.   Shown are different isovalues of the wave function, with green planes indicating the Cu crystal plane, surface plane and plane above surface at STM tip location.  Bottom two panels show cut through Wannier function at STM tip height.</w:t>
      </w:r>
    </w:p>
    <w:p w:rsidR="00B62745" w:rsidRDefault="00B62745" w:rsidP="00B62745">
      <w:pPr>
        <w:ind w:left="180" w:right="180"/>
        <w:rPr>
          <w:sz w:val="20"/>
          <w:szCs w:val="20"/>
        </w:rPr>
      </w:pPr>
    </w:p>
    <w:p w:rsidR="00AD7B07" w:rsidRPr="006904AC" w:rsidRDefault="002524EE" w:rsidP="00A94FC4">
      <w:pPr>
        <w:rPr>
          <w:rFonts w:ascii="Arial" w:hAnsi="Arial" w:cs="Arial"/>
          <w:b/>
          <w:sz w:val="20"/>
          <w:szCs w:val="20"/>
        </w:rPr>
      </w:pPr>
      <w:r w:rsidRPr="006904AC">
        <w:rPr>
          <w:rFonts w:ascii="Arial" w:hAnsi="Arial" w:cs="Arial"/>
          <w:b/>
          <w:sz w:val="20"/>
          <w:szCs w:val="20"/>
        </w:rPr>
        <w:t xml:space="preserve">Results and </w:t>
      </w:r>
      <w:r w:rsidR="00B62745" w:rsidRPr="006904AC">
        <w:rPr>
          <w:rFonts w:ascii="Arial" w:hAnsi="Arial" w:cs="Arial"/>
          <w:b/>
          <w:sz w:val="20"/>
          <w:szCs w:val="20"/>
        </w:rPr>
        <w:t>Conclusions</w:t>
      </w:r>
      <w:r w:rsidR="00213B6D" w:rsidRPr="006904AC">
        <w:rPr>
          <w:rFonts w:ascii="Arial" w:hAnsi="Arial" w:cs="Arial"/>
          <w:b/>
          <w:sz w:val="20"/>
          <w:szCs w:val="20"/>
        </w:rPr>
        <w:t xml:space="preserve">  </w:t>
      </w:r>
    </w:p>
    <w:p w:rsidR="00893698" w:rsidRPr="006904AC" w:rsidRDefault="00B62745" w:rsidP="006904AC">
      <w:pPr>
        <w:ind w:firstLine="360"/>
        <w:rPr>
          <w:rFonts w:ascii="Arial" w:hAnsi="Arial" w:cs="Arial"/>
          <w:sz w:val="20"/>
          <w:szCs w:val="20"/>
        </w:rPr>
      </w:pPr>
      <w:r w:rsidRPr="006904AC">
        <w:rPr>
          <w:rFonts w:ascii="Arial" w:hAnsi="Arial" w:cs="Arial"/>
          <w:sz w:val="20"/>
          <w:szCs w:val="20"/>
        </w:rPr>
        <w:t>As seen in the figure, despite quite large differences in the crystal structures near the cleaved surfaces in the two systems, as well as important differences in the near-field structure of the  d</w:t>
      </w:r>
      <w:r w:rsidRPr="006904AC">
        <w:rPr>
          <w:rFonts w:ascii="Arial" w:hAnsi="Arial" w:cs="Arial"/>
          <w:sz w:val="20"/>
          <w:szCs w:val="20"/>
          <w:vertAlign w:val="subscript"/>
        </w:rPr>
        <w:t xml:space="preserve">x2-y2 </w:t>
      </w:r>
      <w:r w:rsidRPr="006904AC">
        <w:rPr>
          <w:rFonts w:ascii="Arial" w:hAnsi="Arial" w:cs="Arial"/>
          <w:sz w:val="20"/>
          <w:szCs w:val="20"/>
        </w:rPr>
        <w:t>Wannier function, 5</w:t>
      </w:r>
      <w:r w:rsidR="00DA4386" w:rsidRPr="006904AC">
        <w:rPr>
          <w:rFonts w:ascii="Arial" w:hAnsi="Arial" w:cs="Arial"/>
          <w:sz w:val="20"/>
          <w:szCs w:val="20"/>
        </w:rPr>
        <w:t>Å</w:t>
      </w:r>
      <w:r w:rsidRPr="006904AC">
        <w:rPr>
          <w:rFonts w:ascii="Arial" w:hAnsi="Arial" w:cs="Arial"/>
          <w:sz w:val="20"/>
          <w:szCs w:val="20"/>
        </w:rPr>
        <w:t xml:space="preserve"> above the surface the two functions are essentially identical.  We calculated patter</w:t>
      </w:r>
      <w:r w:rsidR="00DA4386" w:rsidRPr="006904AC">
        <w:rPr>
          <w:rFonts w:ascii="Arial" w:hAnsi="Arial" w:cs="Arial"/>
          <w:sz w:val="20"/>
          <w:szCs w:val="20"/>
        </w:rPr>
        <w:t>ns for impurity states to confirm the</w:t>
      </w:r>
      <w:r w:rsidRPr="006904AC">
        <w:rPr>
          <w:rFonts w:ascii="Arial" w:hAnsi="Arial" w:cs="Arial"/>
          <w:sz w:val="20"/>
          <w:szCs w:val="20"/>
        </w:rPr>
        <w:t xml:space="preserve"> extremely similar physical observables; the “filter</w:t>
      </w:r>
      <w:r w:rsidR="00DA4386" w:rsidRPr="006904AC">
        <w:rPr>
          <w:rFonts w:ascii="Arial" w:hAnsi="Arial" w:cs="Arial"/>
          <w:sz w:val="20"/>
          <w:szCs w:val="20"/>
        </w:rPr>
        <w:t>s</w:t>
      </w:r>
      <w:r w:rsidRPr="006904AC">
        <w:rPr>
          <w:rFonts w:ascii="Arial" w:hAnsi="Arial" w:cs="Arial"/>
          <w:sz w:val="20"/>
          <w:szCs w:val="20"/>
        </w:rPr>
        <w:t>” controlling the STM images of the CuO</w:t>
      </w:r>
      <w:r w:rsidRPr="006904AC">
        <w:rPr>
          <w:rFonts w:ascii="Arial" w:hAnsi="Arial" w:cs="Arial"/>
          <w:sz w:val="20"/>
          <w:szCs w:val="20"/>
          <w:vertAlign w:val="subscript"/>
        </w:rPr>
        <w:t>2</w:t>
      </w:r>
      <w:r w:rsidRPr="006904AC">
        <w:rPr>
          <w:rFonts w:ascii="Arial" w:hAnsi="Arial" w:cs="Arial"/>
          <w:sz w:val="20"/>
          <w:szCs w:val="20"/>
        </w:rPr>
        <w:t xml:space="preserve"> planes are the same.</w:t>
      </w:r>
    </w:p>
    <w:p w:rsidR="00B62745" w:rsidRPr="006904AC" w:rsidRDefault="00B62745" w:rsidP="00B62745">
      <w:pPr>
        <w:rPr>
          <w:rFonts w:ascii="Arial" w:hAnsi="Arial" w:cs="Arial"/>
          <w:sz w:val="20"/>
          <w:szCs w:val="20"/>
        </w:rPr>
      </w:pPr>
    </w:p>
    <w:p w:rsidR="00E25473" w:rsidRPr="006904AC" w:rsidRDefault="00E25473" w:rsidP="0030062D">
      <w:pPr>
        <w:rPr>
          <w:rFonts w:ascii="Arial" w:hAnsi="Arial" w:cs="Arial"/>
          <w:sz w:val="20"/>
          <w:szCs w:val="20"/>
        </w:rPr>
      </w:pPr>
      <w:r w:rsidRPr="006904AC">
        <w:rPr>
          <w:rFonts w:ascii="Arial" w:hAnsi="Arial" w:cs="Arial"/>
          <w:b/>
          <w:sz w:val="20"/>
          <w:szCs w:val="20"/>
        </w:rPr>
        <w:t>Acknowledgements</w:t>
      </w:r>
    </w:p>
    <w:p w:rsidR="002C4548" w:rsidRPr="006904AC" w:rsidRDefault="00AD7B07" w:rsidP="00F6098A">
      <w:pPr>
        <w:autoSpaceDE w:val="0"/>
        <w:autoSpaceDN w:val="0"/>
        <w:adjustRightInd w:val="0"/>
        <w:rPr>
          <w:rFonts w:ascii="Arial" w:hAnsi="Arial" w:cs="Arial"/>
          <w:color w:val="231F20"/>
          <w:sz w:val="20"/>
          <w:szCs w:val="20"/>
          <w:lang w:eastAsia="en-US"/>
        </w:rPr>
      </w:pPr>
      <w:r w:rsidRPr="006904AC">
        <w:rPr>
          <w:rFonts w:ascii="Arial" w:hAnsi="Arial" w:cs="Arial"/>
          <w:sz w:val="20"/>
          <w:szCs w:val="20"/>
        </w:rPr>
        <w:t xml:space="preserve">Supported by </w:t>
      </w:r>
      <w:r w:rsidR="00DA4386" w:rsidRPr="006904AC">
        <w:rPr>
          <w:rFonts w:ascii="Arial" w:hAnsi="Arial" w:cs="Arial"/>
          <w:color w:val="231F20"/>
          <w:sz w:val="20"/>
          <w:szCs w:val="20"/>
          <w:lang w:eastAsia="en-US"/>
        </w:rPr>
        <w:t>NSF-DMR-</w:t>
      </w:r>
      <w:r w:rsidR="00DA4386" w:rsidRPr="006904AC">
        <w:rPr>
          <w:rFonts w:ascii="Arial" w:hAnsi="Arial" w:cs="Arial"/>
          <w:sz w:val="20"/>
          <w:szCs w:val="20"/>
          <w:lang w:eastAsia="en-US"/>
        </w:rPr>
        <w:t>1407502.</w:t>
      </w:r>
    </w:p>
    <w:p w:rsidR="007928C2" w:rsidRPr="006904AC" w:rsidRDefault="007928C2" w:rsidP="00AD7B07">
      <w:pPr>
        <w:autoSpaceDE w:val="0"/>
        <w:autoSpaceDN w:val="0"/>
        <w:adjustRightInd w:val="0"/>
        <w:rPr>
          <w:rFonts w:ascii="Arial" w:hAnsi="Arial" w:cs="Arial"/>
          <w:sz w:val="20"/>
          <w:szCs w:val="20"/>
          <w:lang w:eastAsia="en-US"/>
        </w:rPr>
      </w:pPr>
    </w:p>
    <w:p w:rsidR="00E25473" w:rsidRPr="006904AC" w:rsidRDefault="00E25473" w:rsidP="00A94FC4">
      <w:pPr>
        <w:rPr>
          <w:rFonts w:ascii="Arial" w:hAnsi="Arial" w:cs="Arial"/>
          <w:b/>
          <w:sz w:val="20"/>
          <w:szCs w:val="20"/>
        </w:rPr>
      </w:pPr>
      <w:r w:rsidRPr="006904AC">
        <w:rPr>
          <w:rFonts w:ascii="Arial" w:hAnsi="Arial" w:cs="Arial"/>
          <w:b/>
          <w:sz w:val="20"/>
          <w:szCs w:val="20"/>
        </w:rPr>
        <w:t>References</w:t>
      </w:r>
    </w:p>
    <w:p w:rsidR="00DA4386" w:rsidRPr="006904AC" w:rsidRDefault="002C4548" w:rsidP="005C2688">
      <w:pPr>
        <w:autoSpaceDE w:val="0"/>
        <w:autoSpaceDN w:val="0"/>
        <w:adjustRightInd w:val="0"/>
        <w:rPr>
          <w:rFonts w:ascii="Arial" w:hAnsi="Arial" w:cs="Arial"/>
          <w:sz w:val="20"/>
          <w:szCs w:val="20"/>
          <w:lang w:eastAsia="en-US"/>
        </w:rPr>
      </w:pPr>
      <w:r w:rsidRPr="006904AC">
        <w:rPr>
          <w:rFonts w:ascii="Arial" w:hAnsi="Arial" w:cs="Arial"/>
          <w:sz w:val="20"/>
          <w:szCs w:val="20"/>
          <w:lang w:eastAsia="en-US"/>
        </w:rPr>
        <w:t xml:space="preserve">[1] </w:t>
      </w:r>
      <w:bookmarkStart w:id="0" w:name="_GoBack"/>
      <w:bookmarkEnd w:id="0"/>
      <w:r w:rsidR="00DA4386" w:rsidRPr="006904AC">
        <w:rPr>
          <w:rFonts w:ascii="Arial" w:hAnsi="Arial" w:cs="Arial"/>
          <w:sz w:val="20"/>
          <w:szCs w:val="20"/>
          <w:lang w:eastAsia="en-US"/>
        </w:rPr>
        <w:t xml:space="preserve">Kreisel, P. Choubey, T. Berlijn,   B. M. Andersen and  P. J. Hirschfeld,  Phys. Rev. Lett. 114, 217002 (2015) </w:t>
      </w:r>
    </w:p>
    <w:p w:rsidR="00893698" w:rsidRPr="006904AC" w:rsidRDefault="00893698" w:rsidP="005C2688">
      <w:pPr>
        <w:autoSpaceDE w:val="0"/>
        <w:autoSpaceDN w:val="0"/>
        <w:adjustRightInd w:val="0"/>
        <w:rPr>
          <w:rFonts w:ascii="Arial" w:hAnsi="Arial" w:cs="Arial"/>
          <w:sz w:val="20"/>
          <w:szCs w:val="20"/>
          <w:lang w:eastAsia="en-US"/>
        </w:rPr>
      </w:pPr>
      <w:r w:rsidRPr="006904AC">
        <w:rPr>
          <w:rFonts w:ascii="Arial" w:hAnsi="Arial" w:cs="Arial"/>
          <w:sz w:val="20"/>
          <w:szCs w:val="20"/>
          <w:lang w:eastAsia="en-US"/>
        </w:rPr>
        <w:t xml:space="preserve">[2] </w:t>
      </w:r>
      <w:r w:rsidR="00B62745" w:rsidRPr="006904AC">
        <w:rPr>
          <w:rFonts w:ascii="Arial" w:hAnsi="Arial" w:cs="Arial"/>
          <w:sz w:val="20"/>
          <w:szCs w:val="20"/>
          <w:lang w:eastAsia="en-US"/>
        </w:rPr>
        <w:t xml:space="preserve">P. Choubey, W.-L. Tu, T.-K. </w:t>
      </w:r>
      <w:r w:rsidR="00DA4386" w:rsidRPr="006904AC">
        <w:rPr>
          <w:rFonts w:ascii="Arial" w:hAnsi="Arial" w:cs="Arial"/>
          <w:sz w:val="20"/>
          <w:szCs w:val="20"/>
          <w:lang w:eastAsia="en-US"/>
        </w:rPr>
        <w:t>Lee, and  P. J. Hirschfeld,  New J. Phys.</w:t>
      </w:r>
      <w:r w:rsidR="00B62745" w:rsidRPr="006904AC">
        <w:rPr>
          <w:rFonts w:ascii="Arial" w:hAnsi="Arial" w:cs="Arial"/>
          <w:sz w:val="20"/>
          <w:szCs w:val="20"/>
          <w:lang w:eastAsia="en-US"/>
        </w:rPr>
        <w:t xml:space="preserve"> 19, 013028 (2017)</w:t>
      </w:r>
      <w:r w:rsidR="00DA4386" w:rsidRPr="006904AC">
        <w:rPr>
          <w:rFonts w:ascii="Arial" w:hAnsi="Arial" w:cs="Arial"/>
          <w:sz w:val="20"/>
          <w:szCs w:val="20"/>
          <w:lang w:eastAsia="en-US"/>
        </w:rPr>
        <w:t>.</w:t>
      </w:r>
    </w:p>
    <w:p w:rsidR="00FA4681" w:rsidRPr="006904AC" w:rsidRDefault="00893698" w:rsidP="002C4548">
      <w:pPr>
        <w:autoSpaceDE w:val="0"/>
        <w:autoSpaceDN w:val="0"/>
        <w:adjustRightInd w:val="0"/>
        <w:rPr>
          <w:rFonts w:ascii="Arial" w:hAnsi="Arial" w:cs="Arial"/>
          <w:sz w:val="20"/>
          <w:szCs w:val="20"/>
          <w:lang w:eastAsia="en-US"/>
        </w:rPr>
      </w:pPr>
      <w:r w:rsidRPr="006904AC">
        <w:rPr>
          <w:rFonts w:ascii="Arial" w:hAnsi="Arial" w:cs="Arial"/>
          <w:sz w:val="20"/>
          <w:szCs w:val="20"/>
          <w:lang w:eastAsia="en-US"/>
        </w:rPr>
        <w:t xml:space="preserve">[3] </w:t>
      </w:r>
      <w:r w:rsidR="00DA4386" w:rsidRPr="006904AC">
        <w:rPr>
          <w:rFonts w:ascii="Arial" w:hAnsi="Arial" w:cs="Arial"/>
          <w:sz w:val="20"/>
          <w:szCs w:val="20"/>
          <w:lang w:eastAsia="en-US"/>
        </w:rPr>
        <w:t xml:space="preserve">Y. </w:t>
      </w:r>
      <w:r w:rsidR="00B62745" w:rsidRPr="006904AC">
        <w:rPr>
          <w:rFonts w:ascii="Arial" w:hAnsi="Arial" w:cs="Arial"/>
          <w:sz w:val="20"/>
          <w:szCs w:val="20"/>
          <w:lang w:eastAsia="en-US"/>
        </w:rPr>
        <w:t>Kohsaka</w:t>
      </w:r>
      <w:r w:rsidRPr="006904AC">
        <w:rPr>
          <w:rFonts w:ascii="Arial" w:hAnsi="Arial" w:cs="Arial"/>
          <w:sz w:val="20"/>
          <w:szCs w:val="20"/>
          <w:lang w:eastAsia="en-US"/>
        </w:rPr>
        <w:t xml:space="preserve"> et al. </w:t>
      </w:r>
      <w:r w:rsidR="00B62745" w:rsidRPr="006904AC">
        <w:rPr>
          <w:rFonts w:ascii="Arial" w:hAnsi="Arial" w:cs="Arial"/>
          <w:sz w:val="20"/>
          <w:szCs w:val="20"/>
          <w:lang w:eastAsia="en-US"/>
        </w:rPr>
        <w:t>Science 315, 1380 (2007).</w:t>
      </w:r>
    </w:p>
    <w:p w:rsidR="00B62745" w:rsidRPr="006904AC" w:rsidRDefault="00B62745" w:rsidP="002C4548">
      <w:pPr>
        <w:autoSpaceDE w:val="0"/>
        <w:autoSpaceDN w:val="0"/>
        <w:adjustRightInd w:val="0"/>
        <w:rPr>
          <w:rFonts w:ascii="Arial" w:hAnsi="Arial" w:cs="Arial"/>
          <w:sz w:val="20"/>
          <w:szCs w:val="20"/>
          <w:lang w:eastAsia="en-US"/>
        </w:rPr>
      </w:pPr>
      <w:r w:rsidRPr="006904AC">
        <w:rPr>
          <w:rFonts w:ascii="Arial" w:hAnsi="Arial" w:cs="Arial"/>
          <w:sz w:val="20"/>
          <w:szCs w:val="20"/>
          <w:lang w:eastAsia="en-US"/>
        </w:rPr>
        <w:t xml:space="preserve">[4] </w:t>
      </w:r>
      <w:r w:rsidR="00DA4386" w:rsidRPr="006904AC">
        <w:rPr>
          <w:rFonts w:ascii="Arial" w:hAnsi="Arial" w:cs="Arial"/>
          <w:sz w:val="20"/>
          <w:szCs w:val="20"/>
          <w:lang w:eastAsia="en-US"/>
        </w:rPr>
        <w:t>P. Choubey, A. Kreisel, T. Berlijn, B. M. Andersen, and P. J. Hirschfeld,   Phys. Rev. B 96, 174523 (2017).</w:t>
      </w:r>
    </w:p>
    <w:sectPr w:rsidR="00B62745" w:rsidRPr="006904AC" w:rsidSect="007207FF">
      <w:headerReference w:type="default" r:id="rId10"/>
      <w:pgSz w:w="12240" w:h="15840" w:code="1"/>
      <w:pgMar w:top="1080" w:right="1080" w:bottom="1080" w:left="108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19C4" w:rsidRDefault="00F619C4">
      <w:r>
        <w:separator/>
      </w:r>
    </w:p>
  </w:endnote>
  <w:endnote w:type="continuationSeparator" w:id="0">
    <w:p w:rsidR="00F619C4" w:rsidRDefault="00F61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Droid Sans Fallback">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19C4" w:rsidRDefault="00F619C4">
      <w:r>
        <w:separator/>
      </w:r>
    </w:p>
  </w:footnote>
  <w:footnote w:type="continuationSeparator" w:id="0">
    <w:p w:rsidR="00F619C4" w:rsidRDefault="00F619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4AC" w:rsidRPr="00091A2B" w:rsidRDefault="006904AC" w:rsidP="006904AC">
    <w:pPr>
      <w:jc w:val="center"/>
      <w:rPr>
        <w:rFonts w:ascii="Arial" w:hAnsi="Arial" w:cs="Arial"/>
        <w:b/>
        <w:color w:val="7030A0"/>
        <w:sz w:val="22"/>
        <w:szCs w:val="22"/>
      </w:rPr>
    </w:pPr>
    <w:r>
      <w:rPr>
        <w:rFonts w:ascii="Arial" w:hAnsi="Arial" w:cs="Arial"/>
        <w:b/>
        <w:smallCaps/>
        <w:noProof/>
        <w:color w:val="1F497D"/>
        <w:spacing w:val="5"/>
        <w:sz w:val="22"/>
        <w:szCs w:val="22"/>
        <w:lang w:eastAsia="en-US"/>
      </w:rPr>
      <w:drawing>
        <wp:anchor distT="0" distB="0" distL="114300" distR="114300" simplePos="0" relativeHeight="251658240" behindDoc="0" locked="0" layoutInCell="1" allowOverlap="1">
          <wp:simplePos x="0" y="0"/>
          <wp:positionH relativeFrom="column">
            <wp:posOffset>31750</wp:posOffset>
          </wp:positionH>
          <wp:positionV relativeFrom="paragraph">
            <wp:posOffset>-260350</wp:posOffset>
          </wp:positionV>
          <wp:extent cx="520700" cy="628650"/>
          <wp:effectExtent l="0" t="0" r="0" b="0"/>
          <wp:wrapSquare wrapText="bothSides"/>
          <wp:docPr id="3" name="Picture 3" descr="JustM_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JustM_purp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70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1A2B">
      <w:rPr>
        <w:rFonts w:ascii="Arial" w:hAnsi="Arial" w:cs="Arial"/>
        <w:b/>
        <w:color w:val="7030A0"/>
        <w:sz w:val="22"/>
        <w:szCs w:val="22"/>
      </w:rPr>
      <w:t>NATIONAL HIGH MAGNETIC FIELD LABORATORY</w:t>
    </w:r>
  </w:p>
  <w:p w:rsidR="006904AC" w:rsidRPr="00091A2B" w:rsidRDefault="006904AC" w:rsidP="006904AC">
    <w:pPr>
      <w:jc w:val="center"/>
      <w:rPr>
        <w:rFonts w:ascii="Arial" w:hAnsi="Arial" w:cs="Arial"/>
        <w:b/>
        <w:color w:val="7030A0"/>
        <w:sz w:val="22"/>
        <w:szCs w:val="22"/>
      </w:rPr>
    </w:pPr>
    <w:r w:rsidRPr="00091A2B">
      <w:rPr>
        <w:rFonts w:ascii="Arial" w:hAnsi="Arial" w:cs="Arial"/>
        <w:b/>
        <w:color w:val="7030A0"/>
        <w:sz w:val="22"/>
        <w:szCs w:val="22"/>
      </w:rPr>
      <w:t>2017 ANNUAL RESEARCH REPORT</w:t>
    </w:r>
  </w:p>
  <w:p w:rsidR="003B7E8F" w:rsidRPr="000A59A8" w:rsidRDefault="003B7E8F" w:rsidP="0053142A">
    <w:pPr>
      <w:pStyle w:val="Header"/>
      <w:jc w:val="center"/>
      <w:rPr>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A391B"/>
    <w:multiLevelType w:val="hybridMultilevel"/>
    <w:tmpl w:val="FE2A3B5A"/>
    <w:lvl w:ilvl="0" w:tplc="A9A0EA2A">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439B46E9"/>
    <w:multiLevelType w:val="hybridMultilevel"/>
    <w:tmpl w:val="850C7C04"/>
    <w:lvl w:ilvl="0" w:tplc="3800B754">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662D1F53"/>
    <w:multiLevelType w:val="hybridMultilevel"/>
    <w:tmpl w:val="B52A9A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783A0CEE"/>
    <w:multiLevelType w:val="hybridMultilevel"/>
    <w:tmpl w:val="4FA857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18D"/>
    <w:rsid w:val="00001DC3"/>
    <w:rsid w:val="00046EE4"/>
    <w:rsid w:val="00087473"/>
    <w:rsid w:val="000A1716"/>
    <w:rsid w:val="000A59A8"/>
    <w:rsid w:val="000B4A79"/>
    <w:rsid w:val="000D151B"/>
    <w:rsid w:val="000F3AF5"/>
    <w:rsid w:val="00155AD2"/>
    <w:rsid w:val="0018419E"/>
    <w:rsid w:val="00187023"/>
    <w:rsid w:val="001E5ECF"/>
    <w:rsid w:val="001F1AA3"/>
    <w:rsid w:val="00213B6D"/>
    <w:rsid w:val="00231335"/>
    <w:rsid w:val="002524EE"/>
    <w:rsid w:val="002C4548"/>
    <w:rsid w:val="002C7675"/>
    <w:rsid w:val="002E7E43"/>
    <w:rsid w:val="0030062D"/>
    <w:rsid w:val="00311524"/>
    <w:rsid w:val="003B23A7"/>
    <w:rsid w:val="003B7E8F"/>
    <w:rsid w:val="003C2915"/>
    <w:rsid w:val="003C773E"/>
    <w:rsid w:val="0043776D"/>
    <w:rsid w:val="00446962"/>
    <w:rsid w:val="00470DFA"/>
    <w:rsid w:val="004835AA"/>
    <w:rsid w:val="004B5957"/>
    <w:rsid w:val="004C0768"/>
    <w:rsid w:val="004C1D9F"/>
    <w:rsid w:val="004D1BA5"/>
    <w:rsid w:val="005261FE"/>
    <w:rsid w:val="0053142A"/>
    <w:rsid w:val="005C2688"/>
    <w:rsid w:val="005C330C"/>
    <w:rsid w:val="005F1F5A"/>
    <w:rsid w:val="006121CF"/>
    <w:rsid w:val="00625028"/>
    <w:rsid w:val="00666B75"/>
    <w:rsid w:val="00672D41"/>
    <w:rsid w:val="006904AC"/>
    <w:rsid w:val="006B1FE9"/>
    <w:rsid w:val="006D745E"/>
    <w:rsid w:val="006E4A9F"/>
    <w:rsid w:val="006E57CF"/>
    <w:rsid w:val="006F5201"/>
    <w:rsid w:val="007207FF"/>
    <w:rsid w:val="007928C2"/>
    <w:rsid w:val="007C0813"/>
    <w:rsid w:val="007C7B3D"/>
    <w:rsid w:val="007E22FA"/>
    <w:rsid w:val="007E73EE"/>
    <w:rsid w:val="007F176A"/>
    <w:rsid w:val="007F4901"/>
    <w:rsid w:val="00807362"/>
    <w:rsid w:val="008105AA"/>
    <w:rsid w:val="00852D05"/>
    <w:rsid w:val="00862CB5"/>
    <w:rsid w:val="00881DBB"/>
    <w:rsid w:val="00893698"/>
    <w:rsid w:val="008B05B8"/>
    <w:rsid w:val="008C5788"/>
    <w:rsid w:val="008F6707"/>
    <w:rsid w:val="009002CD"/>
    <w:rsid w:val="00951A0C"/>
    <w:rsid w:val="0099757E"/>
    <w:rsid w:val="009A1DD0"/>
    <w:rsid w:val="009A39F6"/>
    <w:rsid w:val="009B41B2"/>
    <w:rsid w:val="009C318D"/>
    <w:rsid w:val="009C7F31"/>
    <w:rsid w:val="009D39A4"/>
    <w:rsid w:val="00A57D73"/>
    <w:rsid w:val="00A8060A"/>
    <w:rsid w:val="00A94FC4"/>
    <w:rsid w:val="00AB745B"/>
    <w:rsid w:val="00AD7B07"/>
    <w:rsid w:val="00AE142B"/>
    <w:rsid w:val="00AF5873"/>
    <w:rsid w:val="00B02055"/>
    <w:rsid w:val="00B35159"/>
    <w:rsid w:val="00B41E32"/>
    <w:rsid w:val="00B62745"/>
    <w:rsid w:val="00B6553C"/>
    <w:rsid w:val="00B67334"/>
    <w:rsid w:val="00B77280"/>
    <w:rsid w:val="00B95FCB"/>
    <w:rsid w:val="00B96080"/>
    <w:rsid w:val="00BE2257"/>
    <w:rsid w:val="00C02989"/>
    <w:rsid w:val="00C076C7"/>
    <w:rsid w:val="00C26768"/>
    <w:rsid w:val="00C75A17"/>
    <w:rsid w:val="00C81666"/>
    <w:rsid w:val="00CB0819"/>
    <w:rsid w:val="00CB1A7C"/>
    <w:rsid w:val="00CB4058"/>
    <w:rsid w:val="00CB4CD0"/>
    <w:rsid w:val="00CC2410"/>
    <w:rsid w:val="00CC26B1"/>
    <w:rsid w:val="00CE31B4"/>
    <w:rsid w:val="00CE3F90"/>
    <w:rsid w:val="00D00DD1"/>
    <w:rsid w:val="00D011D2"/>
    <w:rsid w:val="00D01F6B"/>
    <w:rsid w:val="00D13D88"/>
    <w:rsid w:val="00D43BD0"/>
    <w:rsid w:val="00DA4386"/>
    <w:rsid w:val="00DD44E5"/>
    <w:rsid w:val="00DE2839"/>
    <w:rsid w:val="00DF5307"/>
    <w:rsid w:val="00E07ED9"/>
    <w:rsid w:val="00E25473"/>
    <w:rsid w:val="00E411D1"/>
    <w:rsid w:val="00E44EF1"/>
    <w:rsid w:val="00EB3CD5"/>
    <w:rsid w:val="00EB489A"/>
    <w:rsid w:val="00F01206"/>
    <w:rsid w:val="00F13582"/>
    <w:rsid w:val="00F54466"/>
    <w:rsid w:val="00F6098A"/>
    <w:rsid w:val="00F619C4"/>
    <w:rsid w:val="00F70BEA"/>
    <w:rsid w:val="00F746C1"/>
    <w:rsid w:val="00F74CA9"/>
    <w:rsid w:val="00FA4681"/>
    <w:rsid w:val="00FB2A15"/>
    <w:rsid w:val="00FD2995"/>
    <w:rsid w:val="00FD632F"/>
    <w:rsid w:val="00FE46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1D2"/>
    <w:rPr>
      <w:sz w:val="24"/>
      <w:szCs w:val="24"/>
      <w:lang w:eastAsia="ja-JP"/>
    </w:rPr>
  </w:style>
  <w:style w:type="paragraph" w:styleId="Heading1">
    <w:name w:val="heading 1"/>
    <w:basedOn w:val="Normal"/>
    <w:link w:val="Heading1Char"/>
    <w:uiPriority w:val="9"/>
    <w:qFormat/>
    <w:rsid w:val="00AD7B07"/>
    <w:pPr>
      <w:spacing w:before="100" w:beforeAutospacing="1" w:after="100" w:afterAutospacing="1"/>
      <w:outlineLvl w:val="0"/>
    </w:pPr>
    <w:rPr>
      <w:rFonts w:eastAsia="Times New Roman"/>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5">
    <w:name w:val="Table Grid 5"/>
    <w:basedOn w:val="TableNormal"/>
    <w:rsid w:val="006D745E"/>
    <w:rPr>
      <w:rFonts w:ascii="Times" w:eastAsia="Times" w:hAnsi="Time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rPr>
      <w:tblPr/>
      <w:tcPr>
        <w:shd w:val="clear" w:color="auto" w:fill="D9D9D9"/>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Header">
    <w:name w:val="header"/>
    <w:basedOn w:val="Normal"/>
    <w:rsid w:val="00A94FC4"/>
    <w:pPr>
      <w:tabs>
        <w:tab w:val="center" w:pos="4320"/>
        <w:tab w:val="right" w:pos="8640"/>
      </w:tabs>
    </w:pPr>
  </w:style>
  <w:style w:type="paragraph" w:styleId="Footer">
    <w:name w:val="footer"/>
    <w:basedOn w:val="Normal"/>
    <w:rsid w:val="00A94FC4"/>
    <w:pPr>
      <w:tabs>
        <w:tab w:val="center" w:pos="4320"/>
        <w:tab w:val="right" w:pos="8640"/>
      </w:tabs>
    </w:pPr>
  </w:style>
  <w:style w:type="paragraph" w:styleId="BalloonText">
    <w:name w:val="Balloon Text"/>
    <w:basedOn w:val="Normal"/>
    <w:semiHidden/>
    <w:rsid w:val="00CB1A7C"/>
    <w:rPr>
      <w:rFonts w:ascii="Tahoma" w:hAnsi="Tahoma" w:cs="Tahoma"/>
      <w:sz w:val="16"/>
      <w:szCs w:val="16"/>
    </w:rPr>
  </w:style>
  <w:style w:type="paragraph" w:styleId="BodyText">
    <w:name w:val="Body Text"/>
    <w:basedOn w:val="Normal"/>
    <w:rsid w:val="00FD2995"/>
    <w:pPr>
      <w:spacing w:after="120"/>
    </w:pPr>
  </w:style>
  <w:style w:type="character" w:customStyle="1" w:styleId="Heading1Char">
    <w:name w:val="Heading 1 Char"/>
    <w:basedOn w:val="DefaultParagraphFont"/>
    <w:link w:val="Heading1"/>
    <w:uiPriority w:val="9"/>
    <w:rsid w:val="00D13D88"/>
    <w:rPr>
      <w:rFonts w:eastAsia="Times New Roman"/>
      <w:b/>
      <w:bCs/>
      <w:kern w:val="36"/>
      <w:sz w:val="48"/>
      <w:szCs w:val="48"/>
    </w:rPr>
  </w:style>
  <w:style w:type="paragraph" w:styleId="BodyTextIndent">
    <w:name w:val="Body Text Indent"/>
    <w:basedOn w:val="Normal"/>
    <w:link w:val="BodyTextIndentChar"/>
    <w:rsid w:val="008105AA"/>
    <w:pPr>
      <w:spacing w:after="120"/>
      <w:ind w:left="360"/>
    </w:pPr>
  </w:style>
  <w:style w:type="character" w:customStyle="1" w:styleId="BodyTextIndentChar">
    <w:name w:val="Body Text Indent Char"/>
    <w:basedOn w:val="DefaultParagraphFont"/>
    <w:link w:val="BodyTextIndent"/>
    <w:rsid w:val="008105AA"/>
    <w:rPr>
      <w:sz w:val="24"/>
      <w:szCs w:val="24"/>
      <w:lang w:eastAsia="ja-JP"/>
    </w:rPr>
  </w:style>
  <w:style w:type="paragraph" w:styleId="List2">
    <w:name w:val="List 2"/>
    <w:basedOn w:val="Normal"/>
    <w:rsid w:val="006E57CF"/>
    <w:pPr>
      <w:ind w:left="720" w:hanging="360"/>
    </w:pPr>
    <w:rPr>
      <w:rFonts w:eastAsia="Times New Roman"/>
      <w:sz w:val="20"/>
      <w:szCs w:val="20"/>
      <w:lang w:eastAsia="en-US"/>
    </w:rPr>
  </w:style>
  <w:style w:type="paragraph" w:customStyle="1" w:styleId="Textbody">
    <w:name w:val="Text body"/>
    <w:basedOn w:val="Normal"/>
    <w:rsid w:val="006E57CF"/>
    <w:pPr>
      <w:tabs>
        <w:tab w:val="left" w:pos="720"/>
      </w:tabs>
      <w:suppressAutoHyphens/>
      <w:spacing w:after="120" w:line="276" w:lineRule="auto"/>
    </w:pPr>
    <w:rPr>
      <w:rFonts w:ascii="Calibri" w:eastAsia="Droid Sans Fallback" w:hAnsi="Calibri" w:cs="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1D2"/>
    <w:rPr>
      <w:sz w:val="24"/>
      <w:szCs w:val="24"/>
      <w:lang w:eastAsia="ja-JP"/>
    </w:rPr>
  </w:style>
  <w:style w:type="paragraph" w:styleId="Heading1">
    <w:name w:val="heading 1"/>
    <w:basedOn w:val="Normal"/>
    <w:link w:val="Heading1Char"/>
    <w:uiPriority w:val="9"/>
    <w:qFormat/>
    <w:rsid w:val="00AD7B07"/>
    <w:pPr>
      <w:spacing w:before="100" w:beforeAutospacing="1" w:after="100" w:afterAutospacing="1"/>
      <w:outlineLvl w:val="0"/>
    </w:pPr>
    <w:rPr>
      <w:rFonts w:eastAsia="Times New Roman"/>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5">
    <w:name w:val="Table Grid 5"/>
    <w:basedOn w:val="TableNormal"/>
    <w:rsid w:val="006D745E"/>
    <w:rPr>
      <w:rFonts w:ascii="Times" w:eastAsia="Times" w:hAnsi="Time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rPr>
      <w:tblPr/>
      <w:tcPr>
        <w:shd w:val="clear" w:color="auto" w:fill="D9D9D9"/>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Header">
    <w:name w:val="header"/>
    <w:basedOn w:val="Normal"/>
    <w:rsid w:val="00A94FC4"/>
    <w:pPr>
      <w:tabs>
        <w:tab w:val="center" w:pos="4320"/>
        <w:tab w:val="right" w:pos="8640"/>
      </w:tabs>
    </w:pPr>
  </w:style>
  <w:style w:type="paragraph" w:styleId="Footer">
    <w:name w:val="footer"/>
    <w:basedOn w:val="Normal"/>
    <w:rsid w:val="00A94FC4"/>
    <w:pPr>
      <w:tabs>
        <w:tab w:val="center" w:pos="4320"/>
        <w:tab w:val="right" w:pos="8640"/>
      </w:tabs>
    </w:pPr>
  </w:style>
  <w:style w:type="paragraph" w:styleId="BalloonText">
    <w:name w:val="Balloon Text"/>
    <w:basedOn w:val="Normal"/>
    <w:semiHidden/>
    <w:rsid w:val="00CB1A7C"/>
    <w:rPr>
      <w:rFonts w:ascii="Tahoma" w:hAnsi="Tahoma" w:cs="Tahoma"/>
      <w:sz w:val="16"/>
      <w:szCs w:val="16"/>
    </w:rPr>
  </w:style>
  <w:style w:type="paragraph" w:styleId="BodyText">
    <w:name w:val="Body Text"/>
    <w:basedOn w:val="Normal"/>
    <w:rsid w:val="00FD2995"/>
    <w:pPr>
      <w:spacing w:after="120"/>
    </w:pPr>
  </w:style>
  <w:style w:type="character" w:customStyle="1" w:styleId="Heading1Char">
    <w:name w:val="Heading 1 Char"/>
    <w:basedOn w:val="DefaultParagraphFont"/>
    <w:link w:val="Heading1"/>
    <w:uiPriority w:val="9"/>
    <w:rsid w:val="00D13D88"/>
    <w:rPr>
      <w:rFonts w:eastAsia="Times New Roman"/>
      <w:b/>
      <w:bCs/>
      <w:kern w:val="36"/>
      <w:sz w:val="48"/>
      <w:szCs w:val="48"/>
    </w:rPr>
  </w:style>
  <w:style w:type="paragraph" w:styleId="BodyTextIndent">
    <w:name w:val="Body Text Indent"/>
    <w:basedOn w:val="Normal"/>
    <w:link w:val="BodyTextIndentChar"/>
    <w:rsid w:val="008105AA"/>
    <w:pPr>
      <w:spacing w:after="120"/>
      <w:ind w:left="360"/>
    </w:pPr>
  </w:style>
  <w:style w:type="character" w:customStyle="1" w:styleId="BodyTextIndentChar">
    <w:name w:val="Body Text Indent Char"/>
    <w:basedOn w:val="DefaultParagraphFont"/>
    <w:link w:val="BodyTextIndent"/>
    <w:rsid w:val="008105AA"/>
    <w:rPr>
      <w:sz w:val="24"/>
      <w:szCs w:val="24"/>
      <w:lang w:eastAsia="ja-JP"/>
    </w:rPr>
  </w:style>
  <w:style w:type="paragraph" w:styleId="List2">
    <w:name w:val="List 2"/>
    <w:basedOn w:val="Normal"/>
    <w:rsid w:val="006E57CF"/>
    <w:pPr>
      <w:ind w:left="720" w:hanging="360"/>
    </w:pPr>
    <w:rPr>
      <w:rFonts w:eastAsia="Times New Roman"/>
      <w:sz w:val="20"/>
      <w:szCs w:val="20"/>
      <w:lang w:eastAsia="en-US"/>
    </w:rPr>
  </w:style>
  <w:style w:type="paragraph" w:customStyle="1" w:styleId="Textbody">
    <w:name w:val="Text body"/>
    <w:basedOn w:val="Normal"/>
    <w:rsid w:val="006E57CF"/>
    <w:pPr>
      <w:tabs>
        <w:tab w:val="left" w:pos="720"/>
      </w:tabs>
      <w:suppressAutoHyphens/>
      <w:spacing w:after="120" w:line="276" w:lineRule="auto"/>
    </w:pPr>
    <w:rPr>
      <w:rFonts w:ascii="Calibri" w:eastAsia="Droid Sans Fallback"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921328">
      <w:bodyDiv w:val="1"/>
      <w:marLeft w:val="0"/>
      <w:marRight w:val="0"/>
      <w:marTop w:val="0"/>
      <w:marBottom w:val="0"/>
      <w:divBdr>
        <w:top w:val="none" w:sz="0" w:space="0" w:color="auto"/>
        <w:left w:val="none" w:sz="0" w:space="0" w:color="auto"/>
        <w:bottom w:val="none" w:sz="0" w:space="0" w:color="auto"/>
        <w:right w:val="none" w:sz="0" w:space="0" w:color="auto"/>
      </w:divBdr>
      <w:divsChild>
        <w:div w:id="590243240">
          <w:marLeft w:val="0"/>
          <w:marRight w:val="0"/>
          <w:marTop w:val="0"/>
          <w:marBottom w:val="0"/>
          <w:divBdr>
            <w:top w:val="none" w:sz="0" w:space="0" w:color="auto"/>
            <w:left w:val="none" w:sz="0" w:space="0" w:color="auto"/>
            <w:bottom w:val="none" w:sz="0" w:space="0" w:color="auto"/>
            <w:right w:val="none" w:sz="0" w:space="0" w:color="auto"/>
          </w:divBdr>
        </w:div>
      </w:divsChild>
    </w:div>
    <w:div w:id="637955282">
      <w:bodyDiv w:val="1"/>
      <w:marLeft w:val="0"/>
      <w:marRight w:val="0"/>
      <w:marTop w:val="0"/>
      <w:marBottom w:val="0"/>
      <w:divBdr>
        <w:top w:val="none" w:sz="0" w:space="0" w:color="auto"/>
        <w:left w:val="none" w:sz="0" w:space="0" w:color="auto"/>
        <w:bottom w:val="none" w:sz="0" w:space="0" w:color="auto"/>
        <w:right w:val="none" w:sz="0" w:space="0" w:color="auto"/>
      </w:divBdr>
    </w:div>
    <w:div w:id="1000040122">
      <w:bodyDiv w:val="1"/>
      <w:marLeft w:val="0"/>
      <w:marRight w:val="0"/>
      <w:marTop w:val="0"/>
      <w:marBottom w:val="0"/>
      <w:divBdr>
        <w:top w:val="none" w:sz="0" w:space="0" w:color="auto"/>
        <w:left w:val="none" w:sz="0" w:space="0" w:color="auto"/>
        <w:bottom w:val="none" w:sz="0" w:space="0" w:color="auto"/>
        <w:right w:val="none" w:sz="0" w:space="0" w:color="auto"/>
      </w:divBdr>
    </w:div>
    <w:div w:id="1904097880">
      <w:bodyDiv w:val="1"/>
      <w:marLeft w:val="0"/>
      <w:marRight w:val="0"/>
      <w:marTop w:val="0"/>
      <w:marBottom w:val="0"/>
      <w:divBdr>
        <w:top w:val="none" w:sz="0" w:space="0" w:color="auto"/>
        <w:left w:val="none" w:sz="0" w:space="0" w:color="auto"/>
        <w:bottom w:val="none" w:sz="0" w:space="0" w:color="auto"/>
        <w:right w:val="none" w:sz="0" w:space="0" w:color="auto"/>
      </w:divBdr>
      <w:divsChild>
        <w:div w:id="613054165">
          <w:marLeft w:val="0"/>
          <w:marRight w:val="0"/>
          <w:marTop w:val="0"/>
          <w:marBottom w:val="0"/>
          <w:divBdr>
            <w:top w:val="none" w:sz="0" w:space="0" w:color="auto"/>
            <w:left w:val="none" w:sz="0" w:space="0" w:color="auto"/>
            <w:bottom w:val="none" w:sz="0" w:space="0" w:color="auto"/>
            <w:right w:val="none" w:sz="0" w:space="0" w:color="auto"/>
          </w:divBdr>
          <w:divsChild>
            <w:div w:id="108973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00331">
      <w:bodyDiv w:val="1"/>
      <w:marLeft w:val="0"/>
      <w:marRight w:val="0"/>
      <w:marTop w:val="0"/>
      <w:marBottom w:val="0"/>
      <w:divBdr>
        <w:top w:val="none" w:sz="0" w:space="0" w:color="auto"/>
        <w:left w:val="none" w:sz="0" w:space="0" w:color="auto"/>
        <w:bottom w:val="none" w:sz="0" w:space="0" w:color="auto"/>
        <w:right w:val="none" w:sz="0" w:space="0" w:color="auto"/>
      </w:divBdr>
      <w:divsChild>
        <w:div w:id="1115515094">
          <w:marLeft w:val="0"/>
          <w:marRight w:val="0"/>
          <w:marTop w:val="0"/>
          <w:marBottom w:val="0"/>
          <w:divBdr>
            <w:top w:val="none" w:sz="0" w:space="0" w:color="auto"/>
            <w:left w:val="none" w:sz="0" w:space="0" w:color="auto"/>
            <w:bottom w:val="none" w:sz="0" w:space="0" w:color="auto"/>
            <w:right w:val="none" w:sz="0" w:space="0" w:color="auto"/>
          </w:divBdr>
          <w:divsChild>
            <w:div w:id="70787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718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320</Words>
  <Characters>1825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NHMFL Research Report</vt:lpstr>
    </vt:vector>
  </TitlesOfParts>
  <Company>NHMFL</Company>
  <LinksUpToDate>false</LinksUpToDate>
  <CharactersWithSpaces>2141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NHMFL Research Report</dc:title>
  <dc:creator>Katherine M. Hedick</dc:creator>
  <cp:lastModifiedBy>Anke Toth</cp:lastModifiedBy>
  <cp:revision>6</cp:revision>
  <cp:lastPrinted>2004-10-21T10:50:00Z</cp:lastPrinted>
  <dcterms:created xsi:type="dcterms:W3CDTF">2017-11-29T15:39:00Z</dcterms:created>
  <dcterms:modified xsi:type="dcterms:W3CDTF">2018-04-09T17:44:00Z</dcterms:modified>
</cp:coreProperties>
</file>